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73C7" w14:textId="77777777" w:rsidR="00FB02D7" w:rsidRPr="00C33209" w:rsidRDefault="00C33209" w:rsidP="00CF15BC">
      <w:pPr>
        <w:jc w:val="right"/>
      </w:pPr>
      <w:r>
        <w:rPr>
          <w:rFonts w:ascii="Arial" w:hAnsi="Arial" w:cs="Arial"/>
          <w:b/>
          <w:noProof/>
          <w:sz w:val="28"/>
          <w:szCs w:val="28"/>
        </w:rPr>
        <w:drawing>
          <wp:inline distT="0" distB="0" distL="0" distR="0" wp14:anchorId="0CDB6F35" wp14:editId="5945FABA">
            <wp:extent cx="2973600" cy="1080000"/>
            <wp:effectExtent l="0" t="0" r="0" b="6350"/>
            <wp:docPr id="2" name="Picture 2" descr="Logo - Migration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Migration Yorkshi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3600" cy="1080000"/>
                    </a:xfrm>
                    <a:prstGeom prst="rect">
                      <a:avLst/>
                    </a:prstGeom>
                  </pic:spPr>
                </pic:pic>
              </a:graphicData>
            </a:graphic>
          </wp:inline>
        </w:drawing>
      </w:r>
    </w:p>
    <w:p w14:paraId="039764F9" w14:textId="3F517C3B" w:rsidR="00543A64" w:rsidRPr="00B140E1" w:rsidRDefault="00543A64" w:rsidP="00B140E1">
      <w:pPr>
        <w:pStyle w:val="Heading1"/>
        <w:spacing w:after="0"/>
        <w:rPr>
          <w:rFonts w:cs="Poppins"/>
          <w:szCs w:val="24"/>
        </w:rPr>
      </w:pPr>
      <w:r w:rsidRPr="00B140E1">
        <w:rPr>
          <w:rFonts w:cs="Poppins"/>
          <w:szCs w:val="24"/>
        </w:rPr>
        <w:t>Regional Report on Migration</w:t>
      </w:r>
      <w:r w:rsidR="00FB02D7" w:rsidRPr="00B140E1">
        <w:rPr>
          <w:rFonts w:cs="Poppins"/>
          <w:szCs w:val="24"/>
        </w:rPr>
        <w:t xml:space="preserve"> </w:t>
      </w:r>
      <w:r w:rsidR="004727DA" w:rsidRPr="00B140E1">
        <w:rPr>
          <w:rFonts w:cs="Poppins"/>
          <w:szCs w:val="24"/>
        </w:rPr>
        <w:t>[</w:t>
      </w:r>
      <w:r w:rsidR="008E4179" w:rsidRPr="00B140E1">
        <w:rPr>
          <w:rFonts w:cs="Poppins"/>
          <w:szCs w:val="24"/>
        </w:rPr>
        <w:t>January</w:t>
      </w:r>
      <w:r w:rsidRPr="00B140E1">
        <w:rPr>
          <w:rFonts w:cs="Poppins"/>
          <w:szCs w:val="24"/>
        </w:rPr>
        <w:t xml:space="preserve"> 202</w:t>
      </w:r>
      <w:r w:rsidR="008E4179" w:rsidRPr="00B140E1">
        <w:rPr>
          <w:rFonts w:cs="Poppins"/>
          <w:szCs w:val="24"/>
        </w:rPr>
        <w:t>4</w:t>
      </w:r>
      <w:r w:rsidR="004727DA" w:rsidRPr="00B140E1">
        <w:rPr>
          <w:rFonts w:cs="Poppins"/>
          <w:szCs w:val="24"/>
        </w:rPr>
        <w:t xml:space="preserve">] </w:t>
      </w:r>
    </w:p>
    <w:p w14:paraId="6AD57E2A" w14:textId="77777777" w:rsidR="00CF15BC" w:rsidRPr="00B140E1" w:rsidRDefault="00CF15BC" w:rsidP="00B140E1">
      <w:pPr>
        <w:rPr>
          <w:rFonts w:cs="Poppins"/>
          <w:b/>
          <w:szCs w:val="24"/>
        </w:rPr>
      </w:pPr>
    </w:p>
    <w:p w14:paraId="2C3E9460" w14:textId="4EB0AC79" w:rsidR="00543A64" w:rsidRPr="00B140E1" w:rsidRDefault="00543A64" w:rsidP="00B140E1">
      <w:pPr>
        <w:rPr>
          <w:rFonts w:cs="Poppins"/>
          <w:b/>
          <w:szCs w:val="24"/>
        </w:rPr>
      </w:pPr>
      <w:r w:rsidRPr="00B140E1">
        <w:rPr>
          <w:rFonts w:cs="Poppins"/>
          <w:b/>
          <w:szCs w:val="24"/>
        </w:rPr>
        <w:t>UK Migration Statistics and Trends</w:t>
      </w:r>
    </w:p>
    <w:p w14:paraId="4D9CE3F9" w14:textId="77777777" w:rsidR="00543A64" w:rsidRPr="00B140E1" w:rsidRDefault="00543A64" w:rsidP="00B140E1">
      <w:pPr>
        <w:rPr>
          <w:rFonts w:cs="Poppins"/>
          <w:szCs w:val="24"/>
        </w:rPr>
      </w:pPr>
      <w:bookmarkStart w:id="0" w:name="_Hlk100302136"/>
    </w:p>
    <w:p w14:paraId="00205AAE" w14:textId="676AC71F" w:rsidR="001D243D" w:rsidRPr="00B140E1" w:rsidRDefault="001D243D"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 xml:space="preserve">The latest ONS migration statistics show that </w:t>
      </w:r>
      <w:hyperlink r:id="rId12" w:history="1">
        <w:r w:rsidRPr="00B140E1">
          <w:rPr>
            <w:rStyle w:val="Hyperlink"/>
            <w:rFonts w:ascii="Poppins" w:hAnsi="Poppins" w:cs="Poppins"/>
            <w:sz w:val="24"/>
            <w:szCs w:val="24"/>
          </w:rPr>
          <w:t>n</w:t>
        </w:r>
        <w:r w:rsidR="009A2EC7" w:rsidRPr="00B140E1">
          <w:rPr>
            <w:rStyle w:val="Hyperlink"/>
            <w:rFonts w:ascii="Poppins" w:hAnsi="Poppins" w:cs="Poppins"/>
            <w:sz w:val="24"/>
            <w:szCs w:val="24"/>
          </w:rPr>
          <w:t>et migration was estimated at 672,000 for the year ending June 2023</w:t>
        </w:r>
      </w:hyperlink>
      <w:r w:rsidR="009A2EC7" w:rsidRPr="00B140E1">
        <w:rPr>
          <w:rFonts w:ascii="Poppins" w:hAnsi="Poppins" w:cs="Poppins"/>
          <w:sz w:val="24"/>
          <w:szCs w:val="24"/>
        </w:rPr>
        <w:t xml:space="preserve"> indicating slowing immigration and rising emigration. While the main driver of immigration is study</w:t>
      </w:r>
      <w:r w:rsidRPr="00B140E1">
        <w:rPr>
          <w:rFonts w:ascii="Poppins" w:hAnsi="Poppins" w:cs="Poppins"/>
          <w:sz w:val="24"/>
          <w:szCs w:val="24"/>
        </w:rPr>
        <w:t xml:space="preserve"> but </w:t>
      </w:r>
      <w:r w:rsidR="009A2EC7" w:rsidRPr="00B140E1">
        <w:rPr>
          <w:rFonts w:ascii="Poppins" w:hAnsi="Poppins" w:cs="Poppins"/>
          <w:sz w:val="24"/>
          <w:szCs w:val="24"/>
        </w:rPr>
        <w:t xml:space="preserve">immigration for work increased </w:t>
      </w:r>
      <w:r w:rsidRPr="00B140E1">
        <w:rPr>
          <w:rFonts w:ascii="Poppins" w:hAnsi="Poppins" w:cs="Poppins"/>
          <w:sz w:val="24"/>
          <w:szCs w:val="24"/>
        </w:rPr>
        <w:t xml:space="preserve">too </w:t>
      </w:r>
      <w:r w:rsidR="009A2EC7" w:rsidRPr="00B140E1">
        <w:rPr>
          <w:rFonts w:ascii="Poppins" w:hAnsi="Poppins" w:cs="Poppins"/>
          <w:sz w:val="24"/>
          <w:szCs w:val="24"/>
        </w:rPr>
        <w:t xml:space="preserve">and people arriving through humanitarian routes </w:t>
      </w:r>
      <w:r w:rsidR="00D56D40" w:rsidRPr="00B140E1">
        <w:rPr>
          <w:rFonts w:ascii="Poppins" w:hAnsi="Poppins" w:cs="Poppins"/>
          <w:sz w:val="24"/>
          <w:szCs w:val="24"/>
        </w:rPr>
        <w:t>decreased</w:t>
      </w:r>
      <w:r w:rsidR="009A2EC7" w:rsidRPr="00B140E1">
        <w:rPr>
          <w:rFonts w:ascii="Poppins" w:hAnsi="Poppins" w:cs="Poppins"/>
          <w:sz w:val="24"/>
          <w:szCs w:val="24"/>
        </w:rPr>
        <w:t>. Higher revised estimates of 745,000 for 2022 mean a new record high in net migration</w:t>
      </w:r>
      <w:r w:rsidR="001B174D">
        <w:rPr>
          <w:rFonts w:ascii="Poppins" w:hAnsi="Poppins" w:cs="Poppins"/>
          <w:sz w:val="24"/>
          <w:szCs w:val="24"/>
        </w:rPr>
        <w:t>. (Source: ONS)</w:t>
      </w:r>
    </w:p>
    <w:p w14:paraId="58800BE2" w14:textId="77777777" w:rsidR="001D243D" w:rsidRPr="00B140E1" w:rsidRDefault="001D243D" w:rsidP="00B140E1">
      <w:pPr>
        <w:pStyle w:val="ListParagraph"/>
        <w:widowControl w:val="0"/>
        <w:spacing w:after="0" w:line="240" w:lineRule="auto"/>
        <w:ind w:left="360"/>
        <w:rPr>
          <w:rFonts w:ascii="Poppins" w:hAnsi="Poppins" w:cs="Poppins"/>
          <w:sz w:val="24"/>
          <w:szCs w:val="24"/>
        </w:rPr>
      </w:pPr>
    </w:p>
    <w:p w14:paraId="2FBF0959" w14:textId="0859D92D" w:rsidR="001D243D" w:rsidRPr="00B140E1" w:rsidRDefault="001D243D"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 xml:space="preserve">This </w:t>
      </w:r>
      <w:hyperlink r:id="rId13" w:history="1">
        <w:r w:rsidRPr="00B140E1">
          <w:rPr>
            <w:rStyle w:val="Hyperlink"/>
            <w:rFonts w:ascii="Poppins" w:hAnsi="Poppins" w:cs="Poppins"/>
            <w:sz w:val="24"/>
            <w:szCs w:val="24"/>
          </w:rPr>
          <w:t>briefing</w:t>
        </w:r>
      </w:hyperlink>
      <w:r w:rsidRPr="00B140E1">
        <w:rPr>
          <w:rFonts w:ascii="Poppins" w:hAnsi="Poppins" w:cs="Poppins"/>
          <w:sz w:val="24"/>
          <w:szCs w:val="24"/>
        </w:rPr>
        <w:t xml:space="preserve"> from Migration Observatory analyses the latest ONS data. However, the Migration Observatory also published a report predicting that </w:t>
      </w:r>
      <w:hyperlink r:id="rId14" w:history="1">
        <w:r w:rsidRPr="00B140E1">
          <w:rPr>
            <w:rStyle w:val="Hyperlink"/>
            <w:rFonts w:ascii="Poppins" w:hAnsi="Poppins" w:cs="Poppins"/>
            <w:sz w:val="24"/>
            <w:szCs w:val="24"/>
          </w:rPr>
          <w:t>net migration is likely to reduce over the next few years according to this analysis</w:t>
        </w:r>
      </w:hyperlink>
      <w:r w:rsidRPr="00B140E1">
        <w:rPr>
          <w:rFonts w:ascii="Poppins" w:hAnsi="Poppins" w:cs="Poppins"/>
          <w:sz w:val="24"/>
          <w:szCs w:val="24"/>
        </w:rPr>
        <w:t>, potentially returning to pre-Brexit levels of about 300,000 by 2030. This is due to factors such as a fall in arrivals from Ukraine and Hong Kong, and students returning home. (Source: Migration Observatory)</w:t>
      </w:r>
    </w:p>
    <w:p w14:paraId="142BECBA" w14:textId="77777777" w:rsidR="001D243D" w:rsidRPr="00B140E1" w:rsidRDefault="001D243D" w:rsidP="00B140E1">
      <w:pPr>
        <w:pStyle w:val="ListParagraph"/>
        <w:widowControl w:val="0"/>
        <w:spacing w:after="0" w:line="240" w:lineRule="auto"/>
        <w:ind w:left="360"/>
        <w:rPr>
          <w:rFonts w:ascii="Poppins" w:hAnsi="Poppins" w:cs="Poppins"/>
          <w:sz w:val="24"/>
          <w:szCs w:val="24"/>
        </w:rPr>
      </w:pPr>
    </w:p>
    <w:p w14:paraId="7A48BA00" w14:textId="44AD8B19" w:rsidR="009A2EC7" w:rsidRDefault="009A2EC7"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 xml:space="preserve">Key points from the </w:t>
      </w:r>
      <w:hyperlink r:id="rId15" w:history="1">
        <w:r w:rsidRPr="00B140E1">
          <w:rPr>
            <w:rStyle w:val="Hyperlink"/>
            <w:rFonts w:ascii="Poppins" w:hAnsi="Poppins" w:cs="Poppins"/>
            <w:sz w:val="24"/>
            <w:szCs w:val="24"/>
          </w:rPr>
          <w:t>Home Office quarterly migration statistics</w:t>
        </w:r>
      </w:hyperlink>
      <w:r w:rsidRPr="00B140E1">
        <w:rPr>
          <w:rFonts w:ascii="Poppins" w:hAnsi="Poppins" w:cs="Poppins"/>
          <w:sz w:val="24"/>
          <w:szCs w:val="24"/>
        </w:rPr>
        <w:t xml:space="preserve"> for the year ending September 2023</w:t>
      </w:r>
      <w:r w:rsidR="001D243D" w:rsidRPr="00B140E1">
        <w:rPr>
          <w:rFonts w:ascii="Poppins" w:hAnsi="Poppins" w:cs="Poppins"/>
          <w:sz w:val="24"/>
          <w:szCs w:val="24"/>
        </w:rPr>
        <w:t xml:space="preserve"> </w:t>
      </w:r>
      <w:r w:rsidRPr="00B140E1">
        <w:rPr>
          <w:rFonts w:ascii="Poppins" w:hAnsi="Poppins" w:cs="Poppins"/>
          <w:sz w:val="24"/>
          <w:szCs w:val="24"/>
        </w:rPr>
        <w:t>include:</w:t>
      </w:r>
    </w:p>
    <w:p w14:paraId="50BE12D3" w14:textId="77777777" w:rsidR="008B6288" w:rsidRPr="008B6288" w:rsidRDefault="008B6288" w:rsidP="008B6288">
      <w:pPr>
        <w:widowControl w:val="0"/>
        <w:rPr>
          <w:rFonts w:cs="Poppins"/>
          <w:szCs w:val="24"/>
        </w:rPr>
      </w:pPr>
    </w:p>
    <w:p w14:paraId="53147C8C" w14:textId="77777777" w:rsidR="009A2EC7" w:rsidRPr="00B140E1" w:rsidRDefault="009A2EC7" w:rsidP="00B140E1">
      <w:pPr>
        <w:widowControl w:val="0"/>
        <w:numPr>
          <w:ilvl w:val="0"/>
          <w:numId w:val="28"/>
        </w:numPr>
        <w:rPr>
          <w:rFonts w:cs="Poppins"/>
          <w:szCs w:val="24"/>
          <w:lang w:eastAsia="en-US"/>
        </w:rPr>
      </w:pPr>
      <w:r w:rsidRPr="00B140E1">
        <w:rPr>
          <w:rFonts w:cs="Poppins"/>
          <w:szCs w:val="24"/>
          <w:lang w:eastAsia="en-US"/>
        </w:rPr>
        <w:t>Over twice as many health and care skilled worker visas were issued (compared to the previous 12 months) with India, Nigeria, and Zimbabwe the top nationalities.</w:t>
      </w:r>
    </w:p>
    <w:p w14:paraId="53FAEC16" w14:textId="0C785136" w:rsidR="009A2EC7" w:rsidRPr="00B140E1" w:rsidRDefault="009A2EC7" w:rsidP="00B140E1">
      <w:pPr>
        <w:widowControl w:val="0"/>
        <w:numPr>
          <w:ilvl w:val="0"/>
          <w:numId w:val="28"/>
        </w:numPr>
        <w:rPr>
          <w:rFonts w:cs="Poppins"/>
          <w:szCs w:val="24"/>
          <w:lang w:eastAsia="en-US"/>
        </w:rPr>
      </w:pPr>
      <w:r w:rsidRPr="00B140E1">
        <w:rPr>
          <w:rFonts w:cs="Poppins"/>
          <w:szCs w:val="24"/>
          <w:lang w:eastAsia="en-US"/>
        </w:rPr>
        <w:t>Family-related visas issued more than doubled</w:t>
      </w:r>
      <w:r w:rsidR="001D243D" w:rsidRPr="00B140E1">
        <w:rPr>
          <w:rFonts w:cs="Poppins"/>
          <w:szCs w:val="24"/>
          <w:lang w:eastAsia="en-US"/>
        </w:rPr>
        <w:t>.</w:t>
      </w:r>
    </w:p>
    <w:p w14:paraId="5C3FF10A" w14:textId="06B16E00" w:rsidR="009A2EC7" w:rsidRPr="00B140E1" w:rsidRDefault="009A2EC7" w:rsidP="00B140E1">
      <w:pPr>
        <w:widowControl w:val="0"/>
        <w:numPr>
          <w:ilvl w:val="0"/>
          <w:numId w:val="28"/>
        </w:numPr>
        <w:rPr>
          <w:rFonts w:cs="Poppins"/>
          <w:szCs w:val="24"/>
          <w:lang w:eastAsia="en-US"/>
        </w:rPr>
      </w:pPr>
      <w:r w:rsidRPr="00B140E1">
        <w:rPr>
          <w:rFonts w:cs="Poppins"/>
          <w:szCs w:val="24"/>
          <w:lang w:eastAsia="en-US"/>
        </w:rPr>
        <w:t>The number of people arriving via small boats so far this year is lower than the equivalent period in 2022.</w:t>
      </w:r>
    </w:p>
    <w:p w14:paraId="16ED6C68" w14:textId="7143F365" w:rsidR="001D243D" w:rsidRPr="00B140E1" w:rsidRDefault="009A2EC7" w:rsidP="00B140E1">
      <w:pPr>
        <w:widowControl w:val="0"/>
        <w:numPr>
          <w:ilvl w:val="0"/>
          <w:numId w:val="28"/>
        </w:numPr>
        <w:rPr>
          <w:rFonts w:cs="Poppins"/>
          <w:szCs w:val="24"/>
          <w:lang w:eastAsia="en-US"/>
        </w:rPr>
      </w:pPr>
      <w:r w:rsidRPr="00B140E1">
        <w:rPr>
          <w:rFonts w:cs="Poppins"/>
          <w:szCs w:val="24"/>
          <w:lang w:eastAsia="en-US"/>
        </w:rPr>
        <w:t xml:space="preserve">Little change in the number of asylum claims at just over 75,000. Top nationalities are Afghan, Iranian, Albanian and Indian. </w:t>
      </w:r>
    </w:p>
    <w:p w14:paraId="56DD54D6" w14:textId="0A5A7A6E" w:rsidR="001D243D" w:rsidRPr="00B140E1" w:rsidRDefault="001D243D" w:rsidP="00B140E1">
      <w:pPr>
        <w:widowControl w:val="0"/>
        <w:numPr>
          <w:ilvl w:val="0"/>
          <w:numId w:val="28"/>
        </w:numPr>
        <w:rPr>
          <w:rFonts w:cs="Poppins"/>
          <w:szCs w:val="24"/>
          <w:lang w:eastAsia="en-US"/>
        </w:rPr>
      </w:pPr>
      <w:r w:rsidRPr="00B140E1">
        <w:rPr>
          <w:rFonts w:cs="Poppins"/>
          <w:szCs w:val="24"/>
          <w:lang w:eastAsia="en-US"/>
        </w:rPr>
        <w:t>The number of grants of refugee status are the highest since 2002.</w:t>
      </w:r>
    </w:p>
    <w:p w14:paraId="0B7445D4" w14:textId="73C5748A" w:rsidR="001D243D" w:rsidRPr="00B140E1" w:rsidRDefault="009A2EC7" w:rsidP="00B140E1">
      <w:pPr>
        <w:widowControl w:val="0"/>
        <w:numPr>
          <w:ilvl w:val="0"/>
          <w:numId w:val="28"/>
        </w:numPr>
        <w:rPr>
          <w:rFonts w:cs="Poppins"/>
          <w:szCs w:val="24"/>
          <w:lang w:eastAsia="en-US"/>
        </w:rPr>
      </w:pPr>
      <w:r w:rsidRPr="00B140E1">
        <w:rPr>
          <w:rFonts w:cs="Poppins"/>
          <w:szCs w:val="24"/>
          <w:lang w:eastAsia="en-US"/>
        </w:rPr>
        <w:t xml:space="preserve">An increase in </w:t>
      </w:r>
      <w:r w:rsidR="001D243D" w:rsidRPr="00B140E1">
        <w:rPr>
          <w:rFonts w:cs="Poppins"/>
          <w:szCs w:val="24"/>
          <w:lang w:eastAsia="en-US"/>
        </w:rPr>
        <w:t xml:space="preserve">asylum </w:t>
      </w:r>
      <w:r w:rsidRPr="00B140E1">
        <w:rPr>
          <w:rFonts w:cs="Poppins"/>
          <w:szCs w:val="24"/>
          <w:lang w:eastAsia="en-US"/>
        </w:rPr>
        <w:t>decisions means the ‘legacy backlog’ (pre-28 June 2022) has fallen but ‘flow asylum cases’ have increased, with over 125,000 cases awaiting an initial decision. There has been a fourfold increase in applications treated as withdrawn. (Source: Home Office)</w:t>
      </w:r>
    </w:p>
    <w:p w14:paraId="6F43CEC0" w14:textId="77777777" w:rsidR="001D243D" w:rsidRPr="00B140E1" w:rsidRDefault="001D243D" w:rsidP="00B140E1">
      <w:pPr>
        <w:widowControl w:val="0"/>
        <w:ind w:left="720"/>
        <w:rPr>
          <w:rFonts w:cs="Poppins"/>
          <w:szCs w:val="24"/>
          <w:lang w:eastAsia="en-US"/>
        </w:rPr>
      </w:pPr>
    </w:p>
    <w:p w14:paraId="49ACB2F8" w14:textId="665BA427" w:rsidR="009B0EE6" w:rsidRDefault="001D243D"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lastRenderedPageBreak/>
        <w:t xml:space="preserve">The British Red Cross published a new </w:t>
      </w:r>
      <w:hyperlink r:id="rId16" w:history="1">
        <w:r w:rsidRPr="00B140E1">
          <w:rPr>
            <w:rStyle w:val="Hyperlink"/>
            <w:rFonts w:ascii="Poppins" w:hAnsi="Poppins" w:cs="Poppins"/>
            <w:sz w:val="24"/>
            <w:szCs w:val="24"/>
          </w:rPr>
          <w:t>interactive visual data tool</w:t>
        </w:r>
      </w:hyperlink>
      <w:r w:rsidRPr="00B140E1">
        <w:rPr>
          <w:rFonts w:ascii="Poppins" w:hAnsi="Poppins" w:cs="Poppins"/>
          <w:sz w:val="24"/>
          <w:szCs w:val="24"/>
        </w:rPr>
        <w:t xml:space="preserve"> on asylum and modern slavery claims. </w:t>
      </w:r>
      <w:r w:rsidR="009B0EE6" w:rsidRPr="00B140E1">
        <w:rPr>
          <w:rFonts w:ascii="Poppins" w:hAnsi="Poppins" w:cs="Poppins"/>
          <w:sz w:val="24"/>
          <w:szCs w:val="24"/>
        </w:rPr>
        <w:t xml:space="preserve">(Source: Red Cross) </w:t>
      </w:r>
    </w:p>
    <w:p w14:paraId="64B55BF6" w14:textId="77777777" w:rsidR="001B174D" w:rsidRPr="00B140E1" w:rsidRDefault="001B174D" w:rsidP="001B174D">
      <w:pPr>
        <w:pStyle w:val="ListParagraph"/>
        <w:widowControl w:val="0"/>
        <w:spacing w:after="0" w:line="240" w:lineRule="auto"/>
        <w:ind w:left="360"/>
        <w:rPr>
          <w:rFonts w:ascii="Poppins" w:hAnsi="Poppins" w:cs="Poppins"/>
          <w:sz w:val="24"/>
          <w:szCs w:val="24"/>
        </w:rPr>
      </w:pPr>
    </w:p>
    <w:p w14:paraId="0B261D9C" w14:textId="258B4F42" w:rsidR="00543A64" w:rsidRDefault="001D243D"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 xml:space="preserve">Migration Yorkshire’s </w:t>
      </w:r>
      <w:hyperlink r:id="rId17" w:history="1">
        <w:r w:rsidRPr="00B140E1">
          <w:rPr>
            <w:rStyle w:val="Hyperlink"/>
            <w:rFonts w:ascii="Poppins" w:hAnsi="Poppins" w:cs="Poppins"/>
            <w:sz w:val="24"/>
            <w:szCs w:val="24"/>
          </w:rPr>
          <w:t>data dashboard</w:t>
        </w:r>
      </w:hyperlink>
      <w:r w:rsidRPr="00B140E1">
        <w:rPr>
          <w:rFonts w:ascii="Poppins" w:hAnsi="Poppins" w:cs="Poppins"/>
          <w:sz w:val="24"/>
          <w:szCs w:val="24"/>
        </w:rPr>
        <w:t xml:space="preserve"> is updated with the latest local and national data. </w:t>
      </w:r>
      <w:bookmarkEnd w:id="0"/>
      <w:r w:rsidRPr="00B140E1">
        <w:rPr>
          <w:rFonts w:ascii="Poppins" w:hAnsi="Poppins" w:cs="Poppins"/>
          <w:sz w:val="24"/>
          <w:szCs w:val="24"/>
        </w:rPr>
        <w:t>(Source: Migration Yorkshire)</w:t>
      </w:r>
    </w:p>
    <w:p w14:paraId="6C6C64AD" w14:textId="77777777" w:rsidR="008B6288" w:rsidRPr="00B140E1" w:rsidRDefault="008B6288" w:rsidP="008B6288">
      <w:pPr>
        <w:pStyle w:val="ListParagraph"/>
        <w:widowControl w:val="0"/>
        <w:spacing w:after="0" w:line="240" w:lineRule="auto"/>
        <w:ind w:left="360"/>
        <w:rPr>
          <w:rFonts w:ascii="Poppins" w:hAnsi="Poppins" w:cs="Poppins"/>
          <w:sz w:val="24"/>
          <w:szCs w:val="24"/>
        </w:rPr>
      </w:pPr>
    </w:p>
    <w:p w14:paraId="504A998D" w14:textId="77777777" w:rsidR="00543A64" w:rsidRPr="00B140E1" w:rsidRDefault="00543A64" w:rsidP="00B140E1">
      <w:pPr>
        <w:widowControl w:val="0"/>
        <w:rPr>
          <w:rFonts w:cs="Poppins"/>
          <w:b/>
          <w:bCs/>
          <w:szCs w:val="24"/>
        </w:rPr>
      </w:pPr>
      <w:r w:rsidRPr="00B140E1">
        <w:rPr>
          <w:rFonts w:cs="Poppins"/>
          <w:b/>
          <w:bCs/>
          <w:szCs w:val="24"/>
        </w:rPr>
        <w:t>UK borders and immigration policy</w:t>
      </w:r>
    </w:p>
    <w:p w14:paraId="3467AFDA" w14:textId="77777777" w:rsidR="00EF1A26" w:rsidRPr="00B140E1" w:rsidRDefault="00EF1A26" w:rsidP="00B140E1">
      <w:pPr>
        <w:rPr>
          <w:rFonts w:cs="Poppins"/>
          <w:szCs w:val="24"/>
          <w:lang w:val="en-US"/>
        </w:rPr>
      </w:pPr>
    </w:p>
    <w:p w14:paraId="08376814" w14:textId="6839D172" w:rsidR="00FF74D8" w:rsidRPr="008B6288" w:rsidRDefault="0006302E" w:rsidP="00B140E1">
      <w:pPr>
        <w:pStyle w:val="ListParagraph"/>
        <w:numPr>
          <w:ilvl w:val="0"/>
          <w:numId w:val="13"/>
        </w:numPr>
        <w:spacing w:after="0" w:line="240" w:lineRule="auto"/>
        <w:rPr>
          <w:rFonts w:ascii="Poppins" w:eastAsia="Calibri" w:hAnsi="Poppins" w:cs="Poppins"/>
          <w:sz w:val="24"/>
          <w:szCs w:val="24"/>
        </w:rPr>
      </w:pPr>
      <w:r w:rsidRPr="00B140E1">
        <w:rPr>
          <w:rFonts w:ascii="Poppins" w:hAnsi="Poppins" w:cs="Poppins"/>
          <w:sz w:val="24"/>
          <w:szCs w:val="24"/>
        </w:rPr>
        <w:t xml:space="preserve">The </w:t>
      </w:r>
      <w:hyperlink r:id="rId18" w:history="1">
        <w:r w:rsidRPr="00B140E1">
          <w:rPr>
            <w:rFonts w:ascii="Poppins" w:hAnsi="Poppins" w:cs="Poppins"/>
            <w:color w:val="0000FF"/>
            <w:sz w:val="24"/>
            <w:szCs w:val="24"/>
            <w:u w:val="single"/>
          </w:rPr>
          <w:t>Home Secretary announced new plans to cut net migration</w:t>
        </w:r>
      </w:hyperlink>
      <w:r w:rsidRPr="00B140E1">
        <w:rPr>
          <w:rFonts w:ascii="Poppins" w:hAnsi="Poppins" w:cs="Poppins"/>
          <w:sz w:val="24"/>
          <w:szCs w:val="24"/>
        </w:rPr>
        <w:t xml:space="preserve"> and tighte</w:t>
      </w:r>
      <w:r w:rsidR="008E6CAD">
        <w:rPr>
          <w:rFonts w:ascii="Poppins" w:hAnsi="Poppins" w:cs="Poppins"/>
          <w:sz w:val="24"/>
          <w:szCs w:val="24"/>
        </w:rPr>
        <w:t>n</w:t>
      </w:r>
      <w:r w:rsidRPr="00B140E1">
        <w:rPr>
          <w:rFonts w:ascii="Poppins" w:hAnsi="Poppins" w:cs="Poppins"/>
          <w:sz w:val="24"/>
          <w:szCs w:val="24"/>
        </w:rPr>
        <w:t xml:space="preserve"> requirements for visas including increasing the minimum salary threshold to sponsor dependents under the family route from £18,600 to £38,700, increasing the minimum salary under the skilled worker route from £26,200 to £38,700 and removing the ability to sponsor dependents on the health and social care visa.</w:t>
      </w:r>
      <w:r w:rsidR="009358CD" w:rsidRPr="00B140E1">
        <w:rPr>
          <w:rFonts w:ascii="Poppins" w:hAnsi="Poppins" w:cs="Poppins"/>
          <w:sz w:val="24"/>
          <w:szCs w:val="24"/>
        </w:rPr>
        <w:t xml:space="preserve"> </w:t>
      </w:r>
      <w:r w:rsidR="00FF74D8" w:rsidRPr="00B140E1">
        <w:rPr>
          <w:rFonts w:ascii="Poppins" w:hAnsi="Poppins" w:cs="Poppins"/>
          <w:sz w:val="24"/>
          <w:szCs w:val="24"/>
        </w:rPr>
        <w:t xml:space="preserve">The government has published a new </w:t>
      </w:r>
      <w:hyperlink r:id="rId19" w:history="1">
        <w:r w:rsidR="00FF74D8" w:rsidRPr="00B140E1">
          <w:rPr>
            <w:rStyle w:val="Hyperlink"/>
            <w:rFonts w:ascii="Poppins" w:hAnsi="Poppins" w:cs="Poppins"/>
            <w:sz w:val="24"/>
            <w:szCs w:val="24"/>
          </w:rPr>
          <w:t>factsheet</w:t>
        </w:r>
      </w:hyperlink>
      <w:r w:rsidR="009358CD" w:rsidRPr="00B140E1">
        <w:rPr>
          <w:rFonts w:ascii="Poppins" w:hAnsi="Poppins" w:cs="Poppins"/>
          <w:sz w:val="24"/>
          <w:szCs w:val="24"/>
        </w:rPr>
        <w:t xml:space="preserve"> with </w:t>
      </w:r>
      <w:r w:rsidR="00FF74D8" w:rsidRPr="00B140E1">
        <w:rPr>
          <w:rFonts w:ascii="Poppins" w:hAnsi="Poppins" w:cs="Poppins"/>
          <w:sz w:val="24"/>
          <w:szCs w:val="24"/>
        </w:rPr>
        <w:t xml:space="preserve">an overview of the </w:t>
      </w:r>
      <w:r w:rsidR="009358CD" w:rsidRPr="00B140E1">
        <w:rPr>
          <w:rFonts w:ascii="Poppins" w:hAnsi="Poppins" w:cs="Poppins"/>
          <w:sz w:val="24"/>
          <w:szCs w:val="24"/>
        </w:rPr>
        <w:t xml:space="preserve">new measures to reduce net migration. There’s also a new parliamentary briefing </w:t>
      </w:r>
      <w:hyperlink r:id="rId20" w:history="1">
        <w:r w:rsidR="00FF74D8" w:rsidRPr="00B140E1">
          <w:rPr>
            <w:rStyle w:val="Hyperlink"/>
            <w:rFonts w:ascii="Poppins" w:hAnsi="Poppins" w:cs="Poppins"/>
            <w:sz w:val="24"/>
            <w:szCs w:val="24"/>
          </w:rPr>
          <w:t xml:space="preserve">this briefing </w:t>
        </w:r>
        <w:r w:rsidR="009358CD" w:rsidRPr="00B140E1">
          <w:rPr>
            <w:rStyle w:val="Hyperlink"/>
            <w:rFonts w:ascii="Poppins" w:hAnsi="Poppins" w:cs="Poppins"/>
            <w:sz w:val="24"/>
            <w:szCs w:val="24"/>
          </w:rPr>
          <w:t xml:space="preserve">on </w:t>
        </w:r>
        <w:r w:rsidR="00FF74D8" w:rsidRPr="00B140E1">
          <w:rPr>
            <w:rStyle w:val="Hyperlink"/>
            <w:rFonts w:ascii="Poppins" w:hAnsi="Poppins" w:cs="Poppins"/>
            <w:sz w:val="24"/>
            <w:szCs w:val="24"/>
          </w:rPr>
          <w:t>the changes</w:t>
        </w:r>
      </w:hyperlink>
      <w:r w:rsidR="00FF74D8" w:rsidRPr="00B140E1">
        <w:rPr>
          <w:rFonts w:ascii="Poppins" w:hAnsi="Poppins" w:cs="Poppins"/>
          <w:sz w:val="24"/>
          <w:szCs w:val="24"/>
        </w:rPr>
        <w:t>. (Sources: Home Office, House of Commons Library)</w:t>
      </w:r>
    </w:p>
    <w:p w14:paraId="7EA36BAE" w14:textId="77777777" w:rsidR="008B6288" w:rsidRPr="00B140E1" w:rsidRDefault="008B6288" w:rsidP="008B6288">
      <w:pPr>
        <w:pStyle w:val="ListParagraph"/>
        <w:spacing w:after="0" w:line="240" w:lineRule="auto"/>
        <w:ind w:left="360"/>
        <w:rPr>
          <w:rFonts w:ascii="Poppins" w:eastAsia="Calibri" w:hAnsi="Poppins" w:cs="Poppins"/>
          <w:sz w:val="24"/>
          <w:szCs w:val="24"/>
        </w:rPr>
      </w:pPr>
    </w:p>
    <w:p w14:paraId="5BF693B1" w14:textId="4EF74B64" w:rsidR="00F323EB" w:rsidRDefault="00FF74D8" w:rsidP="00B140E1">
      <w:pPr>
        <w:widowControl w:val="0"/>
        <w:numPr>
          <w:ilvl w:val="0"/>
          <w:numId w:val="13"/>
        </w:numPr>
        <w:rPr>
          <w:rFonts w:cs="Poppins"/>
          <w:szCs w:val="24"/>
          <w:lang w:eastAsia="en-US"/>
        </w:rPr>
      </w:pPr>
      <w:r w:rsidRPr="00B140E1">
        <w:rPr>
          <w:rFonts w:cs="Poppins"/>
          <w:szCs w:val="24"/>
          <w:lang w:eastAsia="en-US"/>
        </w:rPr>
        <w:t xml:space="preserve">This </w:t>
      </w:r>
      <w:hyperlink r:id="rId21" w:history="1">
        <w:r w:rsidRPr="00B140E1">
          <w:rPr>
            <w:rStyle w:val="Hyperlink"/>
            <w:rFonts w:cs="Poppins"/>
            <w:szCs w:val="24"/>
            <w:lang w:eastAsia="en-US"/>
          </w:rPr>
          <w:t xml:space="preserve">analysis </w:t>
        </w:r>
        <w:r w:rsidR="009358CD" w:rsidRPr="00B140E1">
          <w:rPr>
            <w:rStyle w:val="Hyperlink"/>
            <w:rFonts w:cs="Poppins"/>
            <w:szCs w:val="24"/>
            <w:lang w:eastAsia="en-US"/>
          </w:rPr>
          <w:t>by Migration Observatory</w:t>
        </w:r>
      </w:hyperlink>
      <w:r w:rsidR="009358CD" w:rsidRPr="00B140E1">
        <w:rPr>
          <w:rFonts w:cs="Poppins"/>
          <w:szCs w:val="24"/>
          <w:lang w:eastAsia="en-US"/>
        </w:rPr>
        <w:t xml:space="preserve"> </w:t>
      </w:r>
      <w:r w:rsidRPr="00B140E1">
        <w:rPr>
          <w:rFonts w:cs="Poppins"/>
          <w:szCs w:val="24"/>
          <w:lang w:eastAsia="en-US"/>
        </w:rPr>
        <w:t>considers what the increased salary thresholds could mean for migration numbers. (Source: Migration Observatory</w:t>
      </w:r>
      <w:r w:rsidR="008B6288">
        <w:rPr>
          <w:rFonts w:cs="Poppins"/>
          <w:szCs w:val="24"/>
          <w:lang w:eastAsia="en-US"/>
        </w:rPr>
        <w:t>)</w:t>
      </w:r>
    </w:p>
    <w:p w14:paraId="0014176B" w14:textId="77777777" w:rsidR="008B6288" w:rsidRPr="00B140E1" w:rsidRDefault="008B6288" w:rsidP="008B6288">
      <w:pPr>
        <w:widowControl w:val="0"/>
        <w:rPr>
          <w:rFonts w:cs="Poppins"/>
          <w:szCs w:val="24"/>
          <w:lang w:eastAsia="en-US"/>
        </w:rPr>
      </w:pPr>
    </w:p>
    <w:p w14:paraId="20C85624" w14:textId="0ACDF641" w:rsidR="00CF7A30" w:rsidRPr="00B140E1" w:rsidRDefault="008B2398" w:rsidP="00B140E1">
      <w:pPr>
        <w:pStyle w:val="ListParagraph"/>
        <w:numPr>
          <w:ilvl w:val="0"/>
          <w:numId w:val="13"/>
        </w:numPr>
        <w:spacing w:after="0" w:line="240" w:lineRule="auto"/>
        <w:rPr>
          <w:rFonts w:ascii="Poppins" w:eastAsia="Calibri" w:hAnsi="Poppins" w:cs="Poppins"/>
          <w:sz w:val="24"/>
          <w:szCs w:val="24"/>
        </w:rPr>
      </w:pPr>
      <w:hyperlink r:id="rId22" w:history="1">
        <w:r w:rsidR="009358CD" w:rsidRPr="00B140E1">
          <w:rPr>
            <w:rFonts w:ascii="Poppins" w:eastAsia="Calibri" w:hAnsi="Poppins" w:cs="Poppins"/>
            <w:color w:val="0000FF"/>
            <w:sz w:val="24"/>
            <w:szCs w:val="24"/>
            <w:u w:val="single"/>
          </w:rPr>
          <w:t>T</w:t>
        </w:r>
        <w:r w:rsidR="00CF7A30" w:rsidRPr="00B140E1">
          <w:rPr>
            <w:rFonts w:ascii="Poppins" w:eastAsia="Calibri" w:hAnsi="Poppins" w:cs="Poppins"/>
            <w:color w:val="0000FF"/>
            <w:sz w:val="24"/>
            <w:szCs w:val="24"/>
            <w:u w:val="single"/>
          </w:rPr>
          <w:t>he Supreme Court ruled the Rwanda policy unlawful</w:t>
        </w:r>
      </w:hyperlink>
      <w:r w:rsidR="00CF7A30" w:rsidRPr="00B140E1">
        <w:rPr>
          <w:rFonts w:ascii="Poppins" w:eastAsia="Calibri" w:hAnsi="Poppins" w:cs="Poppins"/>
          <w:sz w:val="24"/>
          <w:szCs w:val="24"/>
        </w:rPr>
        <w:t xml:space="preserve"> on the grounds of the risk of refoulement, thereby breaching UK and international law.</w:t>
      </w:r>
      <w:r w:rsidR="009358CD" w:rsidRPr="00B140E1">
        <w:rPr>
          <w:rFonts w:ascii="Poppins" w:eastAsia="Calibri" w:hAnsi="Poppins" w:cs="Poppins"/>
          <w:sz w:val="24"/>
          <w:szCs w:val="24"/>
        </w:rPr>
        <w:t xml:space="preserve"> (Source: BBC)</w:t>
      </w:r>
    </w:p>
    <w:p w14:paraId="409D6504" w14:textId="77777777" w:rsidR="00CF7A30" w:rsidRPr="00B140E1" w:rsidRDefault="00CF7A30" w:rsidP="00B140E1">
      <w:pPr>
        <w:rPr>
          <w:rFonts w:cs="Poppins"/>
          <w:szCs w:val="24"/>
        </w:rPr>
      </w:pPr>
    </w:p>
    <w:p w14:paraId="2F5FE742" w14:textId="580F679E" w:rsidR="00F323EB" w:rsidRPr="00B140E1" w:rsidRDefault="009358CD" w:rsidP="00B140E1">
      <w:pPr>
        <w:pStyle w:val="ListParagraph"/>
        <w:numPr>
          <w:ilvl w:val="0"/>
          <w:numId w:val="13"/>
        </w:numPr>
        <w:spacing w:after="0" w:line="240" w:lineRule="auto"/>
        <w:rPr>
          <w:rFonts w:ascii="Poppins" w:eastAsia="Calibri" w:hAnsi="Poppins" w:cs="Poppins"/>
          <w:sz w:val="24"/>
          <w:szCs w:val="24"/>
        </w:rPr>
      </w:pPr>
      <w:r w:rsidRPr="00B140E1">
        <w:rPr>
          <w:rFonts w:ascii="Poppins" w:hAnsi="Poppins" w:cs="Poppins"/>
          <w:sz w:val="24"/>
          <w:szCs w:val="24"/>
        </w:rPr>
        <w:t xml:space="preserve">The </w:t>
      </w:r>
      <w:r w:rsidR="00F323EB" w:rsidRPr="00B140E1">
        <w:rPr>
          <w:rFonts w:ascii="Poppins" w:hAnsi="Poppins" w:cs="Poppins"/>
          <w:sz w:val="24"/>
          <w:szCs w:val="24"/>
        </w:rPr>
        <w:t xml:space="preserve">government signed a </w:t>
      </w:r>
      <w:hyperlink r:id="rId23" w:history="1">
        <w:r w:rsidR="00F323EB" w:rsidRPr="00B140E1">
          <w:rPr>
            <w:rStyle w:val="Hyperlink"/>
            <w:rFonts w:ascii="Poppins" w:hAnsi="Poppins" w:cs="Poppins"/>
            <w:sz w:val="24"/>
            <w:szCs w:val="24"/>
          </w:rPr>
          <w:t>new treaty with Rwanda</w:t>
        </w:r>
      </w:hyperlink>
      <w:r w:rsidR="00F323EB" w:rsidRPr="00B140E1">
        <w:rPr>
          <w:rFonts w:ascii="Poppins" w:hAnsi="Poppins" w:cs="Poppins"/>
          <w:sz w:val="24"/>
          <w:szCs w:val="24"/>
        </w:rPr>
        <w:t xml:space="preserve"> and published the </w:t>
      </w:r>
      <w:hyperlink r:id="rId24" w:history="1">
        <w:r w:rsidR="00F323EB" w:rsidRPr="00B140E1">
          <w:rPr>
            <w:rStyle w:val="Hyperlink"/>
            <w:rFonts w:ascii="Poppins" w:hAnsi="Poppins" w:cs="Poppins"/>
            <w:sz w:val="24"/>
            <w:szCs w:val="24"/>
          </w:rPr>
          <w:t>Safety of Rwanda Bill</w:t>
        </w:r>
      </w:hyperlink>
      <w:r w:rsidR="00F323EB" w:rsidRPr="00B140E1">
        <w:rPr>
          <w:rFonts w:ascii="Poppins" w:hAnsi="Poppins" w:cs="Poppins"/>
          <w:sz w:val="24"/>
          <w:szCs w:val="24"/>
        </w:rPr>
        <w:t xml:space="preserve"> which seeks to address issues found by the </w:t>
      </w:r>
      <w:r w:rsidRPr="00B140E1">
        <w:rPr>
          <w:rFonts w:ascii="Poppins" w:hAnsi="Poppins" w:cs="Poppins"/>
          <w:sz w:val="24"/>
          <w:szCs w:val="24"/>
        </w:rPr>
        <w:t>Supreme</w:t>
      </w:r>
      <w:r w:rsidR="00F323EB" w:rsidRPr="00B140E1">
        <w:rPr>
          <w:rFonts w:ascii="Poppins" w:hAnsi="Poppins" w:cs="Poppins"/>
          <w:sz w:val="24"/>
          <w:szCs w:val="24"/>
        </w:rPr>
        <w:t xml:space="preserve"> court. There’s a new </w:t>
      </w:r>
      <w:hyperlink r:id="rId25" w:history="1">
        <w:r w:rsidR="00F323EB" w:rsidRPr="00B140E1">
          <w:rPr>
            <w:rStyle w:val="Hyperlink"/>
            <w:rFonts w:ascii="Poppins" w:hAnsi="Poppins" w:cs="Poppins"/>
            <w:sz w:val="24"/>
            <w:szCs w:val="24"/>
          </w:rPr>
          <w:t>parliamentary briefing</w:t>
        </w:r>
      </w:hyperlink>
      <w:r w:rsidR="00F323EB" w:rsidRPr="00B140E1">
        <w:rPr>
          <w:rFonts w:ascii="Poppins" w:hAnsi="Poppins" w:cs="Poppins"/>
          <w:sz w:val="24"/>
          <w:szCs w:val="24"/>
        </w:rPr>
        <w:t xml:space="preserve"> with more detail on the new Bill. </w:t>
      </w:r>
      <w:r w:rsidR="00F21A83">
        <w:rPr>
          <w:rFonts w:ascii="Poppins" w:hAnsi="Poppins" w:cs="Poppins"/>
          <w:sz w:val="24"/>
          <w:szCs w:val="24"/>
        </w:rPr>
        <w:t>(Sources: Gov.uk, House of Commons Library)</w:t>
      </w:r>
    </w:p>
    <w:p w14:paraId="2DD6AB19" w14:textId="77777777" w:rsidR="009358CD" w:rsidRPr="00B140E1" w:rsidRDefault="009358CD" w:rsidP="00B140E1">
      <w:pPr>
        <w:rPr>
          <w:rFonts w:eastAsia="Calibri" w:cs="Poppins"/>
          <w:szCs w:val="24"/>
        </w:rPr>
      </w:pPr>
    </w:p>
    <w:p w14:paraId="46CC7CA5" w14:textId="2F09B9BA" w:rsidR="009358CD" w:rsidRPr="00B140E1" w:rsidRDefault="009358CD" w:rsidP="00B140E1">
      <w:pPr>
        <w:pStyle w:val="ListParagraph"/>
        <w:numPr>
          <w:ilvl w:val="0"/>
          <w:numId w:val="13"/>
        </w:numPr>
        <w:spacing w:after="0" w:line="240" w:lineRule="auto"/>
        <w:rPr>
          <w:rFonts w:ascii="Poppins" w:eastAsia="Calibri" w:hAnsi="Poppins" w:cs="Poppins"/>
          <w:sz w:val="24"/>
          <w:szCs w:val="24"/>
        </w:rPr>
      </w:pPr>
      <w:r w:rsidRPr="00B140E1">
        <w:rPr>
          <w:rFonts w:ascii="Poppins" w:eastAsia="Calibri" w:hAnsi="Poppins" w:cs="Poppins"/>
          <w:sz w:val="24"/>
          <w:szCs w:val="24"/>
        </w:rPr>
        <w:t>On Channel Crossings there are some new reports:</w:t>
      </w:r>
    </w:p>
    <w:p w14:paraId="2326DF20" w14:textId="77777777" w:rsidR="0091546F" w:rsidRPr="00B140E1" w:rsidRDefault="0091546F" w:rsidP="00B140E1">
      <w:pPr>
        <w:rPr>
          <w:rFonts w:eastAsia="Calibri" w:cs="Poppins"/>
          <w:szCs w:val="24"/>
        </w:rPr>
      </w:pPr>
    </w:p>
    <w:p w14:paraId="53B48658" w14:textId="58173353" w:rsidR="009358CD" w:rsidRPr="00B140E1" w:rsidRDefault="00FF74D8" w:rsidP="00B140E1">
      <w:pPr>
        <w:pStyle w:val="ListParagraph"/>
        <w:widowControl w:val="0"/>
        <w:numPr>
          <w:ilvl w:val="0"/>
          <w:numId w:val="35"/>
        </w:numPr>
        <w:spacing w:after="0" w:line="240" w:lineRule="auto"/>
        <w:ind w:left="714" w:hanging="357"/>
        <w:rPr>
          <w:rFonts w:ascii="Poppins" w:hAnsi="Poppins" w:cs="Poppins"/>
          <w:sz w:val="24"/>
          <w:szCs w:val="24"/>
        </w:rPr>
      </w:pPr>
      <w:r w:rsidRPr="00B140E1">
        <w:rPr>
          <w:rFonts w:ascii="Poppins" w:hAnsi="Poppins" w:cs="Poppins"/>
          <w:sz w:val="24"/>
          <w:szCs w:val="24"/>
        </w:rPr>
        <w:t xml:space="preserve">IPPR have published a </w:t>
      </w:r>
      <w:hyperlink r:id="rId26" w:history="1">
        <w:r w:rsidRPr="00B140E1">
          <w:rPr>
            <w:rStyle w:val="Hyperlink"/>
            <w:rFonts w:ascii="Poppins" w:hAnsi="Poppins" w:cs="Poppins"/>
            <w:sz w:val="24"/>
            <w:szCs w:val="24"/>
          </w:rPr>
          <w:t>policy response report on Channel Crossings</w:t>
        </w:r>
      </w:hyperlink>
      <w:r w:rsidRPr="00B140E1">
        <w:rPr>
          <w:rFonts w:ascii="Poppins" w:hAnsi="Poppins" w:cs="Poppins"/>
          <w:sz w:val="24"/>
          <w:szCs w:val="24"/>
        </w:rPr>
        <w:t xml:space="preserve">. They say measures from government to reduce small boats crossings have been ineffective, </w:t>
      </w:r>
      <w:r w:rsidR="009358CD" w:rsidRPr="00B140E1">
        <w:rPr>
          <w:rFonts w:ascii="Poppins" w:hAnsi="Poppins" w:cs="Poppins"/>
          <w:sz w:val="24"/>
          <w:szCs w:val="24"/>
        </w:rPr>
        <w:t xml:space="preserve">and that </w:t>
      </w:r>
      <w:r w:rsidRPr="00B140E1">
        <w:rPr>
          <w:rFonts w:ascii="Poppins" w:hAnsi="Poppins" w:cs="Poppins"/>
          <w:sz w:val="24"/>
          <w:szCs w:val="24"/>
        </w:rPr>
        <w:t xml:space="preserve">focus should be increasing safe and accessible routes to claims asylum and improving relations with France and the EU. </w:t>
      </w:r>
    </w:p>
    <w:p w14:paraId="40C99AAA" w14:textId="592D9DBA" w:rsidR="009358CD" w:rsidRPr="00B140E1" w:rsidRDefault="008B2398" w:rsidP="00B140E1">
      <w:pPr>
        <w:pStyle w:val="ListParagraph"/>
        <w:widowControl w:val="0"/>
        <w:numPr>
          <w:ilvl w:val="0"/>
          <w:numId w:val="35"/>
        </w:numPr>
        <w:spacing w:after="0" w:line="240" w:lineRule="auto"/>
        <w:ind w:left="714" w:hanging="357"/>
        <w:rPr>
          <w:rFonts w:ascii="Poppins" w:hAnsi="Poppins" w:cs="Poppins"/>
          <w:sz w:val="24"/>
          <w:szCs w:val="24"/>
        </w:rPr>
      </w:pPr>
      <w:hyperlink r:id="rId27" w:history="1">
        <w:r w:rsidR="009358CD" w:rsidRPr="00B140E1">
          <w:rPr>
            <w:rStyle w:val="Hyperlink"/>
            <w:rFonts w:ascii="Poppins" w:hAnsi="Poppins" w:cs="Poppins"/>
            <w:sz w:val="24"/>
            <w:szCs w:val="24"/>
          </w:rPr>
          <w:t>T</w:t>
        </w:r>
        <w:r w:rsidR="00C705CE" w:rsidRPr="00B140E1">
          <w:rPr>
            <w:rStyle w:val="Hyperlink"/>
            <w:rFonts w:ascii="Poppins" w:hAnsi="Poppins" w:cs="Poppins"/>
            <w:sz w:val="24"/>
            <w:szCs w:val="24"/>
          </w:rPr>
          <w:t>he Refugee Council published an updated report on Channel Crossings</w:t>
        </w:r>
      </w:hyperlink>
      <w:r w:rsidR="00C705CE" w:rsidRPr="00B140E1">
        <w:rPr>
          <w:rFonts w:ascii="Poppins" w:hAnsi="Poppins" w:cs="Poppins"/>
          <w:sz w:val="24"/>
          <w:szCs w:val="24"/>
        </w:rPr>
        <w:t xml:space="preserve">, revealing that around three quarters of those crossing the Channel would go on to acquire refugee status. However, it says that provisions in the </w:t>
      </w:r>
      <w:r w:rsidR="00C705CE" w:rsidRPr="00B140E1">
        <w:rPr>
          <w:rFonts w:ascii="Poppins" w:hAnsi="Poppins" w:cs="Poppins"/>
          <w:sz w:val="24"/>
          <w:szCs w:val="24"/>
        </w:rPr>
        <w:lastRenderedPageBreak/>
        <w:t>Illegal Migration Act could see up to 27,000 refugees denied status every year.</w:t>
      </w:r>
      <w:r w:rsidR="0091546F" w:rsidRPr="00B140E1">
        <w:rPr>
          <w:rFonts w:ascii="Poppins" w:hAnsi="Poppins" w:cs="Poppins"/>
          <w:sz w:val="24"/>
          <w:szCs w:val="24"/>
        </w:rPr>
        <w:t xml:space="preserve"> </w:t>
      </w:r>
    </w:p>
    <w:p w14:paraId="3D658552" w14:textId="1ADA20A8" w:rsidR="0091546F" w:rsidRPr="00B140E1" w:rsidRDefault="0091546F" w:rsidP="00B140E1">
      <w:pPr>
        <w:pStyle w:val="ListParagraph"/>
        <w:numPr>
          <w:ilvl w:val="0"/>
          <w:numId w:val="35"/>
        </w:numPr>
        <w:spacing w:after="0" w:line="240" w:lineRule="auto"/>
        <w:ind w:left="714" w:hanging="357"/>
        <w:rPr>
          <w:rFonts w:ascii="Poppins" w:hAnsi="Poppins" w:cs="Poppins"/>
          <w:sz w:val="24"/>
          <w:szCs w:val="24"/>
        </w:rPr>
      </w:pPr>
      <w:r w:rsidRPr="00B140E1">
        <w:rPr>
          <w:rFonts w:ascii="Poppins" w:hAnsi="Poppins" w:cs="Poppins"/>
          <w:sz w:val="24"/>
          <w:szCs w:val="24"/>
        </w:rPr>
        <w:t xml:space="preserve">A research </w:t>
      </w:r>
      <w:hyperlink r:id="rId28" w:history="1">
        <w:r w:rsidRPr="00F21A83">
          <w:rPr>
            <w:rStyle w:val="Hyperlink"/>
            <w:rFonts w:ascii="Poppins" w:hAnsi="Poppins" w:cs="Poppins"/>
            <w:sz w:val="24"/>
            <w:szCs w:val="24"/>
          </w:rPr>
          <w:t>report</w:t>
        </w:r>
      </w:hyperlink>
      <w:r w:rsidRPr="00B140E1">
        <w:rPr>
          <w:rFonts w:ascii="Poppins" w:hAnsi="Poppins" w:cs="Poppins"/>
          <w:sz w:val="24"/>
          <w:szCs w:val="24"/>
        </w:rPr>
        <w:t xml:space="preserve"> from the Refugee Council says the </w:t>
      </w:r>
      <w:r w:rsidRPr="00F21A83">
        <w:rPr>
          <w:rFonts w:ascii="Poppins" w:hAnsi="Poppins" w:cs="Poppins"/>
          <w:sz w:val="24"/>
          <w:szCs w:val="24"/>
        </w:rPr>
        <w:t>Rwanda scheme will not deter asylum seekers from crossing the Channel in small boats</w:t>
      </w:r>
      <w:r w:rsidRPr="00B140E1">
        <w:rPr>
          <w:rFonts w:ascii="Poppins" w:hAnsi="Poppins" w:cs="Poppins"/>
          <w:sz w:val="24"/>
          <w:szCs w:val="24"/>
        </w:rPr>
        <w:t xml:space="preserve">. </w:t>
      </w:r>
    </w:p>
    <w:p w14:paraId="1630703B" w14:textId="327C1A21" w:rsidR="008E4179" w:rsidRPr="00B140E1" w:rsidRDefault="008E4179" w:rsidP="00B140E1">
      <w:pPr>
        <w:pStyle w:val="ListParagraph"/>
        <w:widowControl w:val="0"/>
        <w:numPr>
          <w:ilvl w:val="0"/>
          <w:numId w:val="35"/>
        </w:numPr>
        <w:spacing w:after="0" w:line="240" w:lineRule="auto"/>
        <w:ind w:left="714" w:hanging="357"/>
        <w:rPr>
          <w:rFonts w:ascii="Poppins" w:hAnsi="Poppins" w:cs="Poppins"/>
          <w:sz w:val="24"/>
          <w:szCs w:val="24"/>
        </w:rPr>
      </w:pPr>
      <w:r w:rsidRPr="00F21A83">
        <w:rPr>
          <w:rFonts w:ascii="Poppins" w:eastAsia="Calibri" w:hAnsi="Poppins" w:cs="Poppins"/>
          <w:sz w:val="24"/>
          <w:szCs w:val="24"/>
        </w:rPr>
        <w:t xml:space="preserve">A new </w:t>
      </w:r>
      <w:hyperlink r:id="rId29" w:history="1">
        <w:r w:rsidRPr="00F21A83">
          <w:rPr>
            <w:rStyle w:val="Hyperlink"/>
            <w:rFonts w:ascii="Poppins" w:eastAsia="Calibri" w:hAnsi="Poppins" w:cs="Poppins"/>
            <w:sz w:val="24"/>
            <w:szCs w:val="24"/>
          </w:rPr>
          <w:t>report</w:t>
        </w:r>
      </w:hyperlink>
      <w:r w:rsidRPr="00F21A83">
        <w:rPr>
          <w:rFonts w:ascii="Poppins" w:eastAsia="Calibri" w:hAnsi="Poppins" w:cs="Poppins"/>
          <w:sz w:val="24"/>
          <w:szCs w:val="24"/>
        </w:rPr>
        <w:t xml:space="preserve"> calls for safe routes for people to travel to the UK to seek asylum. </w:t>
      </w:r>
      <w:r w:rsidRPr="00B140E1">
        <w:rPr>
          <w:rFonts w:ascii="Poppins" w:eastAsia="Calibri" w:hAnsi="Poppins" w:cs="Poppins"/>
          <w:sz w:val="24"/>
          <w:szCs w:val="24"/>
        </w:rPr>
        <w:t>(Source</w:t>
      </w:r>
      <w:r w:rsidR="0091546F" w:rsidRPr="00B140E1">
        <w:rPr>
          <w:rFonts w:ascii="Poppins" w:eastAsia="Calibri" w:hAnsi="Poppins" w:cs="Poppins"/>
          <w:sz w:val="24"/>
          <w:szCs w:val="24"/>
        </w:rPr>
        <w:t>s</w:t>
      </w:r>
      <w:r w:rsidRPr="00B140E1">
        <w:rPr>
          <w:rFonts w:ascii="Poppins" w:eastAsia="Calibri" w:hAnsi="Poppins" w:cs="Poppins"/>
          <w:sz w:val="24"/>
          <w:szCs w:val="24"/>
        </w:rPr>
        <w:t>:</w:t>
      </w:r>
      <w:r w:rsidR="0091546F" w:rsidRPr="00B140E1">
        <w:rPr>
          <w:rFonts w:ascii="Poppins" w:eastAsia="Calibri" w:hAnsi="Poppins" w:cs="Poppins"/>
          <w:sz w:val="24"/>
          <w:szCs w:val="24"/>
        </w:rPr>
        <w:t xml:space="preserve"> IPPR, Refugee Council,</w:t>
      </w:r>
      <w:r w:rsidRPr="00B140E1">
        <w:rPr>
          <w:rFonts w:ascii="Poppins" w:eastAsia="Calibri" w:hAnsi="Poppins" w:cs="Poppins"/>
          <w:sz w:val="24"/>
          <w:szCs w:val="24"/>
        </w:rPr>
        <w:t xml:space="preserve"> Safe Passage)</w:t>
      </w:r>
    </w:p>
    <w:p w14:paraId="5ED17816" w14:textId="77777777" w:rsidR="0091546F" w:rsidRPr="00B140E1" w:rsidRDefault="0091546F" w:rsidP="00B140E1">
      <w:pPr>
        <w:pStyle w:val="ListParagraph"/>
        <w:widowControl w:val="0"/>
        <w:spacing w:after="0" w:line="240" w:lineRule="auto"/>
        <w:ind w:left="714"/>
        <w:rPr>
          <w:rFonts w:ascii="Poppins" w:hAnsi="Poppins" w:cs="Poppins"/>
          <w:sz w:val="24"/>
          <w:szCs w:val="24"/>
        </w:rPr>
      </w:pPr>
    </w:p>
    <w:p w14:paraId="2337DAA5" w14:textId="5BC95D8E" w:rsidR="00F94FE5" w:rsidRDefault="009358CD" w:rsidP="00B140E1">
      <w:pPr>
        <w:pStyle w:val="ListParagraph"/>
        <w:numPr>
          <w:ilvl w:val="0"/>
          <w:numId w:val="13"/>
        </w:numPr>
        <w:spacing w:after="0" w:line="240" w:lineRule="auto"/>
        <w:contextualSpacing/>
        <w:rPr>
          <w:rFonts w:ascii="Poppins" w:eastAsia="Calibri" w:hAnsi="Poppins" w:cs="Poppins"/>
          <w:sz w:val="24"/>
          <w:szCs w:val="24"/>
        </w:rPr>
      </w:pPr>
      <w:r w:rsidRPr="00B140E1">
        <w:rPr>
          <w:rFonts w:ascii="Poppins" w:hAnsi="Poppins" w:cs="Poppins"/>
          <w:sz w:val="24"/>
          <w:szCs w:val="24"/>
        </w:rPr>
        <w:t>There’s also n</w:t>
      </w:r>
      <w:r w:rsidR="00C705CE" w:rsidRPr="00B140E1">
        <w:rPr>
          <w:rFonts w:ascii="Poppins" w:hAnsi="Poppins" w:cs="Poppins"/>
          <w:sz w:val="24"/>
          <w:szCs w:val="24"/>
        </w:rPr>
        <w:t xml:space="preserve">ew </w:t>
      </w:r>
      <w:r w:rsidR="00C705CE" w:rsidRPr="00F21A83">
        <w:rPr>
          <w:rFonts w:ascii="Poppins" w:hAnsi="Poppins" w:cs="Poppins"/>
          <w:sz w:val="24"/>
          <w:szCs w:val="24"/>
        </w:rPr>
        <w:t>briefing</w:t>
      </w:r>
      <w:r w:rsidR="00F21A83">
        <w:rPr>
          <w:rFonts w:ascii="Poppins" w:hAnsi="Poppins" w:cs="Poppins"/>
          <w:sz w:val="24"/>
          <w:szCs w:val="24"/>
        </w:rPr>
        <w:t>s</w:t>
      </w:r>
      <w:r w:rsidR="00C705CE" w:rsidRPr="00F21A83">
        <w:rPr>
          <w:rFonts w:ascii="Poppins" w:hAnsi="Poppins" w:cs="Poppins"/>
          <w:sz w:val="24"/>
          <w:szCs w:val="24"/>
        </w:rPr>
        <w:t xml:space="preserve"> from Migration Observatory on </w:t>
      </w:r>
      <w:hyperlink r:id="rId30" w:history="1">
        <w:r w:rsidR="00C705CE" w:rsidRPr="00F21A83">
          <w:rPr>
            <w:rStyle w:val="Hyperlink"/>
            <w:rFonts w:ascii="Poppins" w:hAnsi="Poppins" w:cs="Poppins"/>
            <w:sz w:val="24"/>
            <w:szCs w:val="24"/>
          </w:rPr>
          <w:t>work visas and migrant workers</w:t>
        </w:r>
      </w:hyperlink>
      <w:r w:rsidRPr="00B140E1">
        <w:rPr>
          <w:rFonts w:ascii="Poppins" w:hAnsi="Poppins" w:cs="Poppins"/>
          <w:sz w:val="24"/>
          <w:szCs w:val="24"/>
        </w:rPr>
        <w:t xml:space="preserve"> and </w:t>
      </w:r>
      <w:hyperlink r:id="rId31" w:history="1">
        <w:r w:rsidR="008E4179" w:rsidRPr="00F21A83">
          <w:rPr>
            <w:rStyle w:val="Hyperlink"/>
            <w:rFonts w:ascii="Poppins" w:eastAsia="Calibri" w:hAnsi="Poppins" w:cs="Poppins"/>
            <w:sz w:val="24"/>
            <w:szCs w:val="24"/>
          </w:rPr>
          <w:t>family migration to the UK</w:t>
        </w:r>
      </w:hyperlink>
      <w:r w:rsidR="008E4179" w:rsidRPr="00B140E1">
        <w:rPr>
          <w:rFonts w:ascii="Poppins" w:eastAsia="Calibri" w:hAnsi="Poppins" w:cs="Poppins"/>
          <w:sz w:val="24"/>
          <w:szCs w:val="24"/>
        </w:rPr>
        <w:t>. (Source</w:t>
      </w:r>
      <w:r w:rsidRPr="00B140E1">
        <w:rPr>
          <w:rFonts w:ascii="Poppins" w:eastAsia="Calibri" w:hAnsi="Poppins" w:cs="Poppins"/>
          <w:sz w:val="24"/>
          <w:szCs w:val="24"/>
        </w:rPr>
        <w:t>:</w:t>
      </w:r>
      <w:r w:rsidR="008E4179" w:rsidRPr="00B140E1">
        <w:rPr>
          <w:rFonts w:ascii="Poppins" w:eastAsia="Calibri" w:hAnsi="Poppins" w:cs="Poppins"/>
          <w:sz w:val="24"/>
          <w:szCs w:val="24"/>
        </w:rPr>
        <w:t xml:space="preserve"> Migration Observatory)</w:t>
      </w:r>
    </w:p>
    <w:p w14:paraId="463CC5AF" w14:textId="77777777" w:rsidR="008B6288" w:rsidRPr="00B140E1" w:rsidRDefault="008B6288" w:rsidP="008B6288">
      <w:pPr>
        <w:pStyle w:val="ListParagraph"/>
        <w:spacing w:after="0" w:line="240" w:lineRule="auto"/>
        <w:ind w:left="360"/>
        <w:contextualSpacing/>
        <w:rPr>
          <w:rFonts w:ascii="Poppins" w:eastAsia="Calibri" w:hAnsi="Poppins" w:cs="Poppins"/>
          <w:sz w:val="24"/>
          <w:szCs w:val="24"/>
        </w:rPr>
      </w:pPr>
    </w:p>
    <w:p w14:paraId="531F7887" w14:textId="11CDE787" w:rsidR="00543A64" w:rsidRPr="00B140E1" w:rsidRDefault="00543A64" w:rsidP="00B140E1">
      <w:pPr>
        <w:rPr>
          <w:rFonts w:eastAsia="Calibri" w:cs="Poppins"/>
          <w:szCs w:val="24"/>
        </w:rPr>
      </w:pPr>
      <w:r w:rsidRPr="00B140E1">
        <w:rPr>
          <w:rFonts w:cs="Poppins"/>
          <w:b/>
          <w:szCs w:val="24"/>
        </w:rPr>
        <w:t>Asylum</w:t>
      </w:r>
    </w:p>
    <w:p w14:paraId="15DE667E" w14:textId="77777777" w:rsidR="00EF1A26" w:rsidRPr="00B140E1" w:rsidRDefault="00EF1A26" w:rsidP="00B140E1">
      <w:pPr>
        <w:rPr>
          <w:rFonts w:cs="Poppins"/>
          <w:szCs w:val="24"/>
        </w:rPr>
      </w:pPr>
    </w:p>
    <w:p w14:paraId="1C09DDEA" w14:textId="2A597C7E" w:rsidR="00D966AC" w:rsidRPr="00B140E1" w:rsidRDefault="008B2398" w:rsidP="00B140E1">
      <w:pPr>
        <w:pStyle w:val="ListParagraph"/>
        <w:widowControl w:val="0"/>
        <w:numPr>
          <w:ilvl w:val="0"/>
          <w:numId w:val="13"/>
        </w:numPr>
        <w:spacing w:after="0" w:line="240" w:lineRule="auto"/>
        <w:rPr>
          <w:rFonts w:ascii="Poppins" w:hAnsi="Poppins" w:cs="Poppins"/>
          <w:sz w:val="24"/>
          <w:szCs w:val="24"/>
        </w:rPr>
      </w:pPr>
      <w:hyperlink r:id="rId32" w:history="1">
        <w:r w:rsidR="00D966AC" w:rsidRPr="00B140E1">
          <w:rPr>
            <w:rStyle w:val="Hyperlink"/>
            <w:rFonts w:ascii="Poppins" w:hAnsi="Poppins" w:cs="Poppins"/>
            <w:sz w:val="24"/>
            <w:szCs w:val="24"/>
          </w:rPr>
          <w:t>Asylum support rates</w:t>
        </w:r>
      </w:hyperlink>
      <w:r w:rsidR="00D966AC" w:rsidRPr="00B140E1">
        <w:rPr>
          <w:rFonts w:ascii="Poppins" w:hAnsi="Poppins" w:cs="Poppins"/>
          <w:sz w:val="24"/>
          <w:szCs w:val="24"/>
        </w:rPr>
        <w:t xml:space="preserve"> are to increase from £47.39 to £49.10 per week from 8 January 2024. However, the weekly allowance for those granted Section 95 in full-board accommodation will reduce from £9.58 to £8.86. Other changes include an increase in additional rates for pregnant mothers and children aged 1 to 4 to £5.25 per week, and £9.25 for children under 1 years old. (Source: gov.uk)</w:t>
      </w:r>
    </w:p>
    <w:p w14:paraId="57E67447" w14:textId="77777777" w:rsidR="00D966AC" w:rsidRPr="00B140E1" w:rsidRDefault="00D966AC" w:rsidP="00B140E1">
      <w:pPr>
        <w:pStyle w:val="ListParagraph"/>
        <w:widowControl w:val="0"/>
        <w:spacing w:after="0" w:line="240" w:lineRule="auto"/>
        <w:ind w:left="360"/>
        <w:rPr>
          <w:rFonts w:ascii="Poppins" w:hAnsi="Poppins" w:cs="Poppins"/>
          <w:sz w:val="24"/>
          <w:szCs w:val="24"/>
        </w:rPr>
      </w:pPr>
    </w:p>
    <w:p w14:paraId="776D4862" w14:textId="4241849F" w:rsidR="00D966AC" w:rsidRPr="00B140E1" w:rsidRDefault="00D966AC"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 xml:space="preserve">The government announced the </w:t>
      </w:r>
      <w:hyperlink r:id="rId33" w:history="1">
        <w:r w:rsidRPr="00B140E1">
          <w:rPr>
            <w:rStyle w:val="Hyperlink"/>
            <w:rFonts w:ascii="Poppins" w:hAnsi="Poppins" w:cs="Poppins"/>
            <w:sz w:val="24"/>
            <w:szCs w:val="24"/>
          </w:rPr>
          <w:t>closure of up to 50 asylum hotels by January 2024</w:t>
        </w:r>
      </w:hyperlink>
      <w:r w:rsidRPr="00B140E1">
        <w:rPr>
          <w:rFonts w:ascii="Poppins" w:hAnsi="Poppins" w:cs="Poppins"/>
          <w:sz w:val="24"/>
          <w:szCs w:val="24"/>
        </w:rPr>
        <w:t xml:space="preserve"> as the Home Office works its way through cutting down the asylum backlog. The </w:t>
      </w:r>
      <w:hyperlink r:id="rId34" w:history="1">
        <w:r w:rsidRPr="00B140E1">
          <w:rPr>
            <w:rStyle w:val="Hyperlink"/>
            <w:rFonts w:ascii="Poppins" w:hAnsi="Poppins" w:cs="Poppins"/>
            <w:sz w:val="24"/>
            <w:szCs w:val="24"/>
          </w:rPr>
          <w:t>LGA issued a statement</w:t>
        </w:r>
      </w:hyperlink>
      <w:r w:rsidRPr="00B140E1">
        <w:rPr>
          <w:rFonts w:ascii="Poppins" w:hAnsi="Poppins" w:cs="Poppins"/>
          <w:sz w:val="24"/>
          <w:szCs w:val="24"/>
        </w:rPr>
        <w:t xml:space="preserve"> in response to the news highlighting the impact on local authorities. (Sources: Gov.uk, LGA)</w:t>
      </w:r>
    </w:p>
    <w:p w14:paraId="546D9BDD" w14:textId="77777777" w:rsidR="00D966AC" w:rsidRPr="00B140E1" w:rsidRDefault="00D966AC" w:rsidP="00B140E1">
      <w:pPr>
        <w:rPr>
          <w:rFonts w:cs="Poppins"/>
          <w:szCs w:val="24"/>
        </w:rPr>
      </w:pPr>
    </w:p>
    <w:p w14:paraId="4D0502FF" w14:textId="2D5D5211" w:rsidR="00D966AC" w:rsidRDefault="00D966AC" w:rsidP="00B140E1">
      <w:pPr>
        <w:pStyle w:val="ListParagraph"/>
        <w:numPr>
          <w:ilvl w:val="0"/>
          <w:numId w:val="13"/>
        </w:numPr>
        <w:spacing w:after="0" w:line="240" w:lineRule="auto"/>
        <w:rPr>
          <w:rFonts w:ascii="Poppins" w:hAnsi="Poppins" w:cs="Poppins"/>
          <w:sz w:val="24"/>
          <w:szCs w:val="24"/>
        </w:rPr>
      </w:pPr>
      <w:r w:rsidRPr="00B140E1">
        <w:rPr>
          <w:rFonts w:ascii="Poppins" w:hAnsi="Poppins" w:cs="Poppins"/>
          <w:sz w:val="24"/>
          <w:szCs w:val="24"/>
        </w:rPr>
        <w:t>A</w:t>
      </w:r>
      <w:r w:rsidR="008B6288">
        <w:rPr>
          <w:rFonts w:ascii="Poppins" w:hAnsi="Poppins" w:cs="Poppins"/>
          <w:sz w:val="24"/>
          <w:szCs w:val="24"/>
        </w:rPr>
        <w:t xml:space="preserve">n </w:t>
      </w:r>
      <w:hyperlink r:id="rId35" w:history="1">
        <w:r w:rsidRPr="00B140E1">
          <w:rPr>
            <w:rStyle w:val="Hyperlink"/>
            <w:rFonts w:ascii="Poppins" w:hAnsi="Poppins" w:cs="Poppins"/>
            <w:sz w:val="24"/>
            <w:szCs w:val="24"/>
          </w:rPr>
          <w:t>inspection into the use of asylum contingency accommodation</w:t>
        </w:r>
      </w:hyperlink>
      <w:r w:rsidRPr="00B140E1">
        <w:rPr>
          <w:rFonts w:ascii="Poppins" w:hAnsi="Poppins" w:cs="Poppins"/>
          <w:sz w:val="24"/>
          <w:szCs w:val="24"/>
        </w:rPr>
        <w:t xml:space="preserve"> has been launched</w:t>
      </w:r>
      <w:r w:rsidR="008B6288">
        <w:rPr>
          <w:rFonts w:ascii="Poppins" w:hAnsi="Poppins" w:cs="Poppins"/>
          <w:sz w:val="24"/>
          <w:szCs w:val="24"/>
        </w:rPr>
        <w:t xml:space="preserve"> by the Independent Chief Inspector for Borders and Immigration</w:t>
      </w:r>
      <w:r w:rsidRPr="00B140E1">
        <w:rPr>
          <w:rFonts w:ascii="Poppins" w:hAnsi="Poppins" w:cs="Poppins"/>
          <w:sz w:val="24"/>
          <w:szCs w:val="24"/>
        </w:rPr>
        <w:t>. (Source: Gov.uk)</w:t>
      </w:r>
    </w:p>
    <w:p w14:paraId="4282081B" w14:textId="77777777" w:rsidR="008B6288" w:rsidRPr="008B6288" w:rsidRDefault="008B6288" w:rsidP="008B6288">
      <w:pPr>
        <w:rPr>
          <w:rFonts w:cs="Poppins"/>
          <w:szCs w:val="24"/>
        </w:rPr>
      </w:pPr>
    </w:p>
    <w:p w14:paraId="6836B93F" w14:textId="195582B0" w:rsidR="00721E80" w:rsidRPr="00B140E1" w:rsidRDefault="00D966AC"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A</w:t>
      </w:r>
      <w:r w:rsidR="00721E80" w:rsidRPr="00B140E1">
        <w:rPr>
          <w:rFonts w:ascii="Poppins" w:hAnsi="Poppins" w:cs="Poppins"/>
          <w:sz w:val="24"/>
          <w:szCs w:val="24"/>
        </w:rPr>
        <w:t xml:space="preserve"> </w:t>
      </w:r>
      <w:r w:rsidR="008B6288">
        <w:rPr>
          <w:rFonts w:ascii="Poppins" w:hAnsi="Poppins" w:cs="Poppins"/>
          <w:sz w:val="24"/>
          <w:szCs w:val="24"/>
        </w:rPr>
        <w:t xml:space="preserve">new </w:t>
      </w:r>
      <w:hyperlink r:id="rId36" w:history="1">
        <w:r w:rsidR="00721E80" w:rsidRPr="00B140E1">
          <w:rPr>
            <w:rStyle w:val="Hyperlink"/>
            <w:rFonts w:ascii="Poppins" w:hAnsi="Poppins" w:cs="Poppins"/>
            <w:sz w:val="24"/>
            <w:szCs w:val="24"/>
          </w:rPr>
          <w:t>report</w:t>
        </w:r>
      </w:hyperlink>
      <w:r w:rsidR="00721E80" w:rsidRPr="00B140E1">
        <w:rPr>
          <w:rFonts w:ascii="Poppins" w:hAnsi="Poppins" w:cs="Poppins"/>
          <w:sz w:val="24"/>
          <w:szCs w:val="24"/>
        </w:rPr>
        <w:t xml:space="preserve"> </w:t>
      </w:r>
      <w:r w:rsidRPr="00B140E1">
        <w:rPr>
          <w:rFonts w:ascii="Poppins" w:hAnsi="Poppins" w:cs="Poppins"/>
          <w:sz w:val="24"/>
          <w:szCs w:val="24"/>
        </w:rPr>
        <w:t xml:space="preserve">by Asylum Matters </w:t>
      </w:r>
      <w:r w:rsidR="00721E80" w:rsidRPr="00B140E1">
        <w:rPr>
          <w:rFonts w:ascii="Poppins" w:hAnsi="Poppins" w:cs="Poppins"/>
          <w:sz w:val="24"/>
          <w:szCs w:val="24"/>
        </w:rPr>
        <w:t>examines the poverty experienced by those living on asylum support</w:t>
      </w:r>
      <w:r w:rsidR="009358CD" w:rsidRPr="00B140E1">
        <w:rPr>
          <w:rFonts w:ascii="Poppins" w:hAnsi="Poppins" w:cs="Poppins"/>
          <w:sz w:val="24"/>
          <w:szCs w:val="24"/>
        </w:rPr>
        <w:t xml:space="preserve"> (Source: Asylum Matters)</w:t>
      </w:r>
    </w:p>
    <w:p w14:paraId="13CDDE8B" w14:textId="77777777" w:rsidR="008E4179" w:rsidRPr="00B140E1" w:rsidRDefault="008E4179" w:rsidP="00B140E1">
      <w:pPr>
        <w:rPr>
          <w:rFonts w:cs="Poppins"/>
          <w:b/>
          <w:szCs w:val="24"/>
        </w:rPr>
      </w:pPr>
    </w:p>
    <w:p w14:paraId="455FBA1D" w14:textId="029489FA" w:rsidR="00543A64" w:rsidRPr="00B140E1" w:rsidRDefault="00543A64" w:rsidP="00B140E1">
      <w:pPr>
        <w:rPr>
          <w:rFonts w:cs="Poppins"/>
          <w:szCs w:val="24"/>
        </w:rPr>
      </w:pPr>
      <w:r w:rsidRPr="00B140E1">
        <w:rPr>
          <w:rFonts w:cs="Poppins"/>
          <w:b/>
          <w:szCs w:val="24"/>
        </w:rPr>
        <w:t>Ukraine</w:t>
      </w:r>
      <w:r w:rsidR="00C47787">
        <w:rPr>
          <w:rFonts w:cs="Poppins"/>
          <w:b/>
          <w:szCs w:val="24"/>
        </w:rPr>
        <w:t xml:space="preserve"> scheme</w:t>
      </w:r>
    </w:p>
    <w:p w14:paraId="2550D97C" w14:textId="77777777" w:rsidR="00960667" w:rsidRPr="00B140E1" w:rsidRDefault="00960667" w:rsidP="00B140E1">
      <w:pPr>
        <w:rPr>
          <w:rFonts w:cs="Poppins"/>
          <w:szCs w:val="24"/>
        </w:rPr>
      </w:pPr>
    </w:p>
    <w:p w14:paraId="60E252F3" w14:textId="77777777" w:rsidR="0003695A" w:rsidRPr="00B140E1" w:rsidRDefault="0003695A" w:rsidP="00B140E1">
      <w:pPr>
        <w:pStyle w:val="ListParagraph"/>
        <w:numPr>
          <w:ilvl w:val="0"/>
          <w:numId w:val="13"/>
        </w:numPr>
        <w:shd w:val="clear" w:color="auto" w:fill="FFFFFF"/>
        <w:spacing w:after="0" w:line="240" w:lineRule="auto"/>
        <w:rPr>
          <w:rFonts w:ascii="Poppins" w:hAnsi="Poppins" w:cs="Poppins"/>
          <w:sz w:val="24"/>
          <w:szCs w:val="24"/>
        </w:rPr>
      </w:pPr>
      <w:r w:rsidRPr="00B140E1">
        <w:rPr>
          <w:rFonts w:ascii="Poppins" w:hAnsi="Poppins" w:cs="Poppins"/>
          <w:sz w:val="24"/>
          <w:szCs w:val="24"/>
        </w:rPr>
        <w:t xml:space="preserve">New research says </w:t>
      </w:r>
      <w:hyperlink r:id="rId37" w:history="1">
        <w:r w:rsidRPr="00B140E1">
          <w:rPr>
            <w:rStyle w:val="Hyperlink"/>
            <w:rFonts w:ascii="Poppins" w:hAnsi="Poppins" w:cs="Poppins"/>
            <w:sz w:val="24"/>
            <w:szCs w:val="24"/>
          </w:rPr>
          <w:t>Ukrainians are four times more likely than UK nationals to become homeless</w:t>
        </w:r>
      </w:hyperlink>
      <w:r w:rsidRPr="00B140E1">
        <w:rPr>
          <w:rFonts w:ascii="Poppins" w:hAnsi="Poppins" w:cs="Poppins"/>
          <w:sz w:val="24"/>
          <w:szCs w:val="24"/>
        </w:rPr>
        <w:t xml:space="preserve"> due to factors including host-guest relationship breakdowns under the Homes for Ukraine Scheme and a lack of rental deposits and guarantors. (Source: Herriot Watt University)</w:t>
      </w:r>
    </w:p>
    <w:p w14:paraId="2F3A6D17" w14:textId="1A4413B9" w:rsidR="008B6288" w:rsidRDefault="009B0EE6" w:rsidP="008B6288">
      <w:pPr>
        <w:pStyle w:val="ListParagraph"/>
        <w:numPr>
          <w:ilvl w:val="0"/>
          <w:numId w:val="13"/>
        </w:numPr>
        <w:shd w:val="clear" w:color="auto" w:fill="FFFFFF"/>
        <w:spacing w:before="300" w:after="0" w:line="240" w:lineRule="auto"/>
        <w:rPr>
          <w:rFonts w:ascii="Poppins" w:hAnsi="Poppins" w:cs="Poppins"/>
          <w:sz w:val="24"/>
          <w:szCs w:val="24"/>
        </w:rPr>
      </w:pPr>
      <w:r w:rsidRPr="00B140E1">
        <w:rPr>
          <w:rFonts w:ascii="Poppins" w:hAnsi="Poppins" w:cs="Poppins"/>
          <w:sz w:val="24"/>
          <w:szCs w:val="24"/>
        </w:rPr>
        <w:lastRenderedPageBreak/>
        <w:t xml:space="preserve">The </w:t>
      </w:r>
      <w:hyperlink r:id="rId38" w:history="1">
        <w:r w:rsidRPr="00B140E1">
          <w:rPr>
            <w:rStyle w:val="Hyperlink"/>
            <w:rFonts w:ascii="Poppins" w:hAnsi="Poppins" w:cs="Poppins"/>
            <w:sz w:val="24"/>
            <w:szCs w:val="24"/>
          </w:rPr>
          <w:t>National Audit Office (NAO) published a report on the Homes for Ukraine scheme</w:t>
        </w:r>
      </w:hyperlink>
      <w:r w:rsidRPr="00B140E1">
        <w:rPr>
          <w:rFonts w:ascii="Poppins" w:hAnsi="Poppins" w:cs="Poppins"/>
          <w:sz w:val="24"/>
          <w:szCs w:val="24"/>
        </w:rPr>
        <w:t xml:space="preserve"> which has cost £2.1 billion </w:t>
      </w:r>
      <w:r w:rsidR="00D966AC" w:rsidRPr="00B140E1">
        <w:rPr>
          <w:rFonts w:ascii="Poppins" w:hAnsi="Poppins" w:cs="Poppins"/>
          <w:sz w:val="24"/>
          <w:szCs w:val="24"/>
        </w:rPr>
        <w:t>and supported</w:t>
      </w:r>
      <w:r w:rsidRPr="00B140E1">
        <w:rPr>
          <w:rFonts w:ascii="Poppins" w:hAnsi="Poppins" w:cs="Poppins"/>
          <w:sz w:val="24"/>
          <w:szCs w:val="24"/>
        </w:rPr>
        <w:t xml:space="preserve"> 131,000 arrivals. Among its findings, it notes the Department for Levelling Up, Housing and Communities (DLUHC) has not obtained clear data on how councils have spent funding or on homelessness relating to those leaving hosting placements, while safeguarding continues to be key risk. (Source: NAO</w:t>
      </w:r>
      <w:r w:rsidR="008B6288">
        <w:rPr>
          <w:rFonts w:ascii="Poppins" w:hAnsi="Poppins" w:cs="Poppins"/>
          <w:sz w:val="24"/>
          <w:szCs w:val="24"/>
        </w:rPr>
        <w:t>)</w:t>
      </w:r>
    </w:p>
    <w:p w14:paraId="797BD32C" w14:textId="77777777" w:rsidR="00543A64" w:rsidRPr="008B6288" w:rsidRDefault="00543A64" w:rsidP="008B6288">
      <w:pPr>
        <w:shd w:val="clear" w:color="auto" w:fill="FFFFFF"/>
        <w:spacing w:before="300"/>
        <w:rPr>
          <w:rFonts w:cs="Poppins"/>
          <w:szCs w:val="24"/>
        </w:rPr>
      </w:pPr>
      <w:r w:rsidRPr="008B6288">
        <w:rPr>
          <w:rFonts w:cs="Poppins"/>
          <w:b/>
          <w:color w:val="000000"/>
          <w:szCs w:val="24"/>
        </w:rPr>
        <w:t xml:space="preserve">Trafficking and Modern Slavery </w:t>
      </w:r>
    </w:p>
    <w:p w14:paraId="1E61476E" w14:textId="77777777" w:rsidR="00543A64" w:rsidRPr="00B140E1" w:rsidRDefault="00543A64" w:rsidP="00B140E1">
      <w:pPr>
        <w:autoSpaceDE w:val="0"/>
        <w:autoSpaceDN w:val="0"/>
        <w:adjustRightInd w:val="0"/>
        <w:rPr>
          <w:rFonts w:cs="Poppins"/>
          <w:b/>
          <w:color w:val="FF0000"/>
          <w:szCs w:val="24"/>
        </w:rPr>
      </w:pPr>
    </w:p>
    <w:p w14:paraId="5EB59AE9" w14:textId="12C511C6" w:rsidR="00721E80" w:rsidRDefault="008B2398" w:rsidP="00B140E1">
      <w:pPr>
        <w:widowControl w:val="0"/>
        <w:numPr>
          <w:ilvl w:val="0"/>
          <w:numId w:val="13"/>
        </w:numPr>
        <w:rPr>
          <w:rFonts w:cs="Poppins"/>
          <w:bCs/>
          <w:szCs w:val="24"/>
        </w:rPr>
      </w:pPr>
      <w:hyperlink r:id="rId39" w:history="1">
        <w:r w:rsidR="00D966AC" w:rsidRPr="00B140E1">
          <w:rPr>
            <w:rStyle w:val="Hyperlink"/>
            <w:rFonts w:cs="Poppins"/>
            <w:bCs/>
            <w:szCs w:val="24"/>
          </w:rPr>
          <w:t>A</w:t>
        </w:r>
        <w:r w:rsidR="00721E80" w:rsidRPr="00B140E1">
          <w:rPr>
            <w:rStyle w:val="Hyperlink"/>
            <w:rFonts w:cs="Poppins"/>
            <w:bCs/>
            <w:szCs w:val="24"/>
          </w:rPr>
          <w:t xml:space="preserve"> new report on adult sexual exploitation</w:t>
        </w:r>
      </w:hyperlink>
      <w:r w:rsidR="00721E80" w:rsidRPr="00B140E1">
        <w:rPr>
          <w:rFonts w:cs="Poppins"/>
          <w:bCs/>
          <w:szCs w:val="24"/>
        </w:rPr>
        <w:t xml:space="preserve"> by the STAGE project, bring</w:t>
      </w:r>
      <w:r w:rsidR="00D966AC" w:rsidRPr="00B140E1">
        <w:rPr>
          <w:rFonts w:cs="Poppins"/>
          <w:bCs/>
          <w:szCs w:val="24"/>
        </w:rPr>
        <w:t>s</w:t>
      </w:r>
      <w:r w:rsidR="00721E80" w:rsidRPr="00B140E1">
        <w:rPr>
          <w:rFonts w:cs="Poppins"/>
          <w:bCs/>
          <w:szCs w:val="24"/>
        </w:rPr>
        <w:t xml:space="preserve"> together charities in Yorkshire and the North East. It highlight</w:t>
      </w:r>
      <w:r w:rsidR="00D966AC" w:rsidRPr="00B140E1">
        <w:rPr>
          <w:rFonts w:cs="Poppins"/>
          <w:bCs/>
          <w:szCs w:val="24"/>
        </w:rPr>
        <w:t>s</w:t>
      </w:r>
      <w:r w:rsidR="00721E80" w:rsidRPr="00B140E1">
        <w:rPr>
          <w:rFonts w:cs="Poppins"/>
          <w:bCs/>
          <w:szCs w:val="24"/>
        </w:rPr>
        <w:t xml:space="preserve"> the additional precarities experienced by those with insecure immigration status. (Source: Changing Lives)</w:t>
      </w:r>
    </w:p>
    <w:p w14:paraId="2D478750" w14:textId="77777777" w:rsidR="008B6288" w:rsidRPr="00B140E1" w:rsidRDefault="008B6288" w:rsidP="008B6288">
      <w:pPr>
        <w:widowControl w:val="0"/>
        <w:ind w:left="360"/>
        <w:rPr>
          <w:rFonts w:cs="Poppins"/>
          <w:bCs/>
          <w:szCs w:val="24"/>
        </w:rPr>
      </w:pPr>
    </w:p>
    <w:p w14:paraId="12750506" w14:textId="4379CF2A" w:rsidR="00FF74D8" w:rsidRDefault="00FF74D8"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 xml:space="preserve">A Home Affairs Committee </w:t>
      </w:r>
      <w:hyperlink r:id="rId40" w:history="1">
        <w:r w:rsidRPr="00B140E1">
          <w:rPr>
            <w:rStyle w:val="Hyperlink"/>
            <w:rFonts w:ascii="Poppins" w:hAnsi="Poppins" w:cs="Poppins"/>
            <w:sz w:val="24"/>
            <w:szCs w:val="24"/>
          </w:rPr>
          <w:t>report</w:t>
        </w:r>
      </w:hyperlink>
      <w:r w:rsidRPr="00B140E1">
        <w:rPr>
          <w:rFonts w:ascii="Poppins" w:hAnsi="Poppins" w:cs="Poppins"/>
          <w:sz w:val="24"/>
          <w:szCs w:val="24"/>
        </w:rPr>
        <w:t xml:space="preserve"> expresses concern that the government is no longer treating modern slavery as a priority as a result of its focus on irregular migration</w:t>
      </w:r>
      <w:r w:rsidR="00D966AC" w:rsidRPr="00B140E1">
        <w:rPr>
          <w:rFonts w:ascii="Poppins" w:hAnsi="Poppins" w:cs="Poppins"/>
          <w:sz w:val="24"/>
          <w:szCs w:val="24"/>
        </w:rPr>
        <w:t xml:space="preserve">. </w:t>
      </w:r>
      <w:r w:rsidRPr="00B140E1">
        <w:rPr>
          <w:rFonts w:ascii="Poppins" w:hAnsi="Poppins" w:cs="Poppins"/>
          <w:sz w:val="24"/>
          <w:szCs w:val="24"/>
        </w:rPr>
        <w:t>The report is critical of leaving the role of Independent Anti-Slavery Commissioner vacancy for 18 months, and of the delay in developing a new modern slavery strategy. It also cites a change in ministerial responsibility. (Sources: UK Parliament)</w:t>
      </w:r>
    </w:p>
    <w:p w14:paraId="330D637D" w14:textId="77777777" w:rsidR="008B6288" w:rsidRPr="008B6288" w:rsidRDefault="008B6288" w:rsidP="008B6288">
      <w:pPr>
        <w:widowControl w:val="0"/>
        <w:rPr>
          <w:rFonts w:cs="Poppins"/>
          <w:szCs w:val="24"/>
        </w:rPr>
      </w:pPr>
    </w:p>
    <w:p w14:paraId="5AB93513" w14:textId="35A04126" w:rsidR="009B0EE6" w:rsidRPr="00B140E1" w:rsidRDefault="00D966AC" w:rsidP="00B140E1">
      <w:pPr>
        <w:widowControl w:val="0"/>
        <w:numPr>
          <w:ilvl w:val="0"/>
          <w:numId w:val="13"/>
        </w:numPr>
        <w:rPr>
          <w:rFonts w:cs="Poppins"/>
          <w:szCs w:val="24"/>
          <w:lang w:eastAsia="en-US"/>
        </w:rPr>
      </w:pPr>
      <w:r w:rsidRPr="00B140E1">
        <w:rPr>
          <w:rFonts w:cs="Poppins"/>
          <w:szCs w:val="24"/>
          <w:lang w:eastAsia="en-US"/>
        </w:rPr>
        <w:t xml:space="preserve">The IOM carried out </w:t>
      </w:r>
      <w:hyperlink r:id="rId41" w:history="1">
        <w:r w:rsidRPr="00B140E1">
          <w:rPr>
            <w:rStyle w:val="Hyperlink"/>
            <w:rFonts w:cs="Poppins"/>
            <w:szCs w:val="24"/>
            <w:lang w:eastAsia="en-US"/>
          </w:rPr>
          <w:t>analysis of the Nationality and Borders Act 2022 on the National Referral Mechanism</w:t>
        </w:r>
      </w:hyperlink>
      <w:r w:rsidRPr="00B140E1">
        <w:rPr>
          <w:rFonts w:cs="Poppins"/>
          <w:szCs w:val="24"/>
          <w:lang w:eastAsia="en-US"/>
        </w:rPr>
        <w:t xml:space="preserve"> and found that f</w:t>
      </w:r>
      <w:r w:rsidR="009B0EE6" w:rsidRPr="00B140E1">
        <w:rPr>
          <w:rFonts w:cs="Poppins"/>
          <w:szCs w:val="24"/>
          <w:lang w:eastAsia="en-US"/>
        </w:rPr>
        <w:t>oreign nationals were far more likely to receive a negative reasonable grounds decision than UK nationals in the first six months of this year</w:t>
      </w:r>
      <w:r w:rsidRPr="00B140E1">
        <w:rPr>
          <w:rFonts w:cs="Poppins"/>
          <w:szCs w:val="24"/>
          <w:lang w:eastAsia="en-US"/>
        </w:rPr>
        <w:t xml:space="preserve">. </w:t>
      </w:r>
      <w:r w:rsidR="009B0EE6" w:rsidRPr="00B140E1">
        <w:rPr>
          <w:rFonts w:cs="Poppins"/>
          <w:szCs w:val="24"/>
          <w:lang w:eastAsia="en-US"/>
        </w:rPr>
        <w:t>Other concerns include waiting times for decisions, people with criminal convictions excluded from support, and the high rate of negative decisions. (Source: International Organization for Migration)</w:t>
      </w:r>
    </w:p>
    <w:p w14:paraId="61878A3D" w14:textId="6CDF1CCC" w:rsidR="00543A64" w:rsidRPr="00B140E1" w:rsidRDefault="00543A64" w:rsidP="00B140E1">
      <w:pPr>
        <w:pStyle w:val="ListParagraph"/>
        <w:shd w:val="clear" w:color="auto" w:fill="FFFFFF"/>
        <w:spacing w:after="0" w:line="240" w:lineRule="auto"/>
        <w:ind w:left="360"/>
        <w:rPr>
          <w:rFonts w:ascii="Poppins" w:hAnsi="Poppins" w:cs="Poppins"/>
          <w:color w:val="FF0000"/>
          <w:sz w:val="24"/>
          <w:szCs w:val="24"/>
        </w:rPr>
      </w:pPr>
    </w:p>
    <w:p w14:paraId="27CF43AB" w14:textId="77777777" w:rsidR="00543A64" w:rsidRPr="00B140E1" w:rsidRDefault="00543A64" w:rsidP="00B140E1">
      <w:pPr>
        <w:rPr>
          <w:rFonts w:cs="Poppins"/>
          <w:color w:val="000000"/>
          <w:szCs w:val="24"/>
        </w:rPr>
      </w:pPr>
      <w:r w:rsidRPr="00B140E1">
        <w:rPr>
          <w:rFonts w:cs="Poppins"/>
          <w:b/>
          <w:color w:val="000000"/>
          <w:szCs w:val="24"/>
        </w:rPr>
        <w:t>Children and Young People</w:t>
      </w:r>
    </w:p>
    <w:p w14:paraId="5563B41D" w14:textId="77777777" w:rsidR="00543A64" w:rsidRPr="00B140E1" w:rsidRDefault="00543A64" w:rsidP="00B140E1">
      <w:pPr>
        <w:rPr>
          <w:rFonts w:cs="Poppins"/>
          <w:color w:val="FF0000"/>
          <w:szCs w:val="24"/>
        </w:rPr>
      </w:pPr>
    </w:p>
    <w:p w14:paraId="1363BAD4" w14:textId="41055569" w:rsidR="00D10E59" w:rsidRPr="00B140E1" w:rsidRDefault="00D10E59" w:rsidP="00B140E1">
      <w:pPr>
        <w:pStyle w:val="ListParagraph"/>
        <w:numPr>
          <w:ilvl w:val="0"/>
          <w:numId w:val="13"/>
        </w:numPr>
        <w:spacing w:after="0" w:line="240" w:lineRule="auto"/>
        <w:contextualSpacing/>
        <w:rPr>
          <w:rFonts w:ascii="Poppins" w:eastAsia="Poppins" w:hAnsi="Poppins" w:cs="Poppins"/>
          <w:sz w:val="24"/>
          <w:szCs w:val="24"/>
        </w:rPr>
      </w:pPr>
      <w:r w:rsidRPr="00B140E1">
        <w:rPr>
          <w:rFonts w:ascii="Poppins" w:eastAsia="Poppins" w:hAnsi="Poppins" w:cs="Poppins"/>
          <w:sz w:val="24"/>
          <w:szCs w:val="24"/>
        </w:rPr>
        <w:t xml:space="preserve">The Children’s Commissioner </w:t>
      </w:r>
      <w:hyperlink r:id="rId42" w:history="1">
        <w:r w:rsidR="00D966AC" w:rsidRPr="00B140E1">
          <w:rPr>
            <w:rStyle w:val="Hyperlink"/>
            <w:rFonts w:ascii="Poppins" w:eastAsia="Poppins" w:hAnsi="Poppins" w:cs="Poppins"/>
            <w:sz w:val="24"/>
            <w:szCs w:val="24"/>
          </w:rPr>
          <w:t>report</w:t>
        </w:r>
      </w:hyperlink>
      <w:r w:rsidRPr="00B140E1">
        <w:rPr>
          <w:rFonts w:ascii="Poppins" w:eastAsia="Poppins" w:hAnsi="Poppins" w:cs="Poppins"/>
          <w:sz w:val="24"/>
          <w:szCs w:val="24"/>
        </w:rPr>
        <w:t xml:space="preserve"> </w:t>
      </w:r>
      <w:r w:rsidR="00D966AC" w:rsidRPr="00B140E1">
        <w:rPr>
          <w:rFonts w:ascii="Poppins" w:eastAsia="Poppins" w:hAnsi="Poppins" w:cs="Poppins"/>
          <w:sz w:val="24"/>
          <w:szCs w:val="24"/>
        </w:rPr>
        <w:t>says</w:t>
      </w:r>
      <w:r w:rsidRPr="00B140E1">
        <w:rPr>
          <w:rFonts w:ascii="Poppins" w:eastAsia="Poppins" w:hAnsi="Poppins" w:cs="Poppins"/>
          <w:sz w:val="24"/>
          <w:szCs w:val="24"/>
        </w:rPr>
        <w:t xml:space="preserve"> that vulnerable unaccompanied</w:t>
      </w:r>
      <w:r w:rsidR="00D966AC" w:rsidRPr="00B140E1">
        <w:rPr>
          <w:rFonts w:ascii="Poppins" w:eastAsia="Poppins" w:hAnsi="Poppins" w:cs="Poppins"/>
          <w:sz w:val="24"/>
          <w:szCs w:val="24"/>
        </w:rPr>
        <w:t xml:space="preserve"> asylum-seeking</w:t>
      </w:r>
      <w:r w:rsidRPr="00B140E1">
        <w:rPr>
          <w:rFonts w:ascii="Poppins" w:eastAsia="Poppins" w:hAnsi="Poppins" w:cs="Poppins"/>
          <w:sz w:val="24"/>
          <w:szCs w:val="24"/>
        </w:rPr>
        <w:t xml:space="preserve"> children</w:t>
      </w:r>
      <w:r w:rsidR="00D966AC" w:rsidRPr="00B140E1">
        <w:rPr>
          <w:rFonts w:ascii="Poppins" w:eastAsia="Poppins" w:hAnsi="Poppins" w:cs="Poppins"/>
          <w:sz w:val="24"/>
          <w:szCs w:val="24"/>
        </w:rPr>
        <w:t xml:space="preserve"> </w:t>
      </w:r>
      <w:r w:rsidRPr="00B140E1">
        <w:rPr>
          <w:rFonts w:ascii="Poppins" w:eastAsia="Poppins" w:hAnsi="Poppins" w:cs="Poppins"/>
          <w:sz w:val="24"/>
          <w:szCs w:val="24"/>
        </w:rPr>
        <w:t>are not receiving the care they need</w:t>
      </w:r>
      <w:r w:rsidR="00D966AC" w:rsidRPr="00B140E1">
        <w:rPr>
          <w:rFonts w:ascii="Poppins" w:eastAsia="Poppins" w:hAnsi="Poppins" w:cs="Poppins"/>
          <w:sz w:val="24"/>
          <w:szCs w:val="24"/>
        </w:rPr>
        <w:t xml:space="preserve">, citing Home </w:t>
      </w:r>
      <w:r w:rsidRPr="00B140E1">
        <w:rPr>
          <w:rFonts w:ascii="Poppins" w:eastAsia="Poppins" w:hAnsi="Poppins" w:cs="Poppins"/>
          <w:sz w:val="24"/>
          <w:szCs w:val="24"/>
        </w:rPr>
        <w:t>Office dat</w:t>
      </w:r>
      <w:r w:rsidR="00D966AC" w:rsidRPr="00B140E1">
        <w:rPr>
          <w:rFonts w:ascii="Poppins" w:eastAsia="Poppins" w:hAnsi="Poppins" w:cs="Poppins"/>
          <w:sz w:val="24"/>
          <w:szCs w:val="24"/>
        </w:rPr>
        <w:t>a</w:t>
      </w:r>
      <w:r w:rsidRPr="00B140E1">
        <w:rPr>
          <w:rFonts w:ascii="Poppins" w:eastAsia="Poppins" w:hAnsi="Poppins" w:cs="Poppins"/>
          <w:sz w:val="24"/>
          <w:szCs w:val="24"/>
        </w:rPr>
        <w:t xml:space="preserve"> </w:t>
      </w:r>
      <w:r w:rsidR="00D966AC" w:rsidRPr="00B140E1">
        <w:rPr>
          <w:rFonts w:ascii="Poppins" w:eastAsia="Poppins" w:hAnsi="Poppins" w:cs="Poppins"/>
          <w:sz w:val="24"/>
          <w:szCs w:val="24"/>
        </w:rPr>
        <w:t>showing</w:t>
      </w:r>
      <w:r w:rsidRPr="00B140E1">
        <w:rPr>
          <w:rFonts w:ascii="Poppins" w:eastAsia="Poppins" w:hAnsi="Poppins" w:cs="Poppins"/>
          <w:sz w:val="24"/>
          <w:szCs w:val="24"/>
        </w:rPr>
        <w:t xml:space="preserve"> that in some cases pregnant girls and survivors or rape sexual violence were housed in interim hotels. (Source: Children’s Commissioner)</w:t>
      </w:r>
    </w:p>
    <w:p w14:paraId="04AA629B" w14:textId="77777777" w:rsidR="00D966AC" w:rsidRPr="00B140E1" w:rsidRDefault="00D966AC" w:rsidP="00B140E1">
      <w:pPr>
        <w:pStyle w:val="ListParagraph"/>
        <w:spacing w:after="0" w:line="240" w:lineRule="auto"/>
        <w:ind w:left="360"/>
        <w:contextualSpacing/>
        <w:rPr>
          <w:rFonts w:ascii="Poppins" w:eastAsia="Poppins" w:hAnsi="Poppins" w:cs="Poppins"/>
          <w:sz w:val="24"/>
          <w:szCs w:val="24"/>
        </w:rPr>
      </w:pPr>
    </w:p>
    <w:p w14:paraId="733F0AC1" w14:textId="77777777" w:rsidR="00543A64" w:rsidRPr="00B140E1" w:rsidRDefault="00543A64" w:rsidP="00B140E1">
      <w:pPr>
        <w:rPr>
          <w:rFonts w:cs="Poppins"/>
          <w:b/>
          <w:szCs w:val="24"/>
        </w:rPr>
      </w:pPr>
      <w:r w:rsidRPr="00B140E1">
        <w:rPr>
          <w:rFonts w:cs="Poppins"/>
          <w:b/>
          <w:szCs w:val="24"/>
        </w:rPr>
        <w:t>Refugee Resettlement</w:t>
      </w:r>
    </w:p>
    <w:p w14:paraId="62237064" w14:textId="55C8E3F4" w:rsidR="00CD0129" w:rsidRPr="00B140E1" w:rsidRDefault="00543A64" w:rsidP="00B140E1">
      <w:pPr>
        <w:rPr>
          <w:rFonts w:cs="Poppins"/>
          <w:szCs w:val="24"/>
        </w:rPr>
      </w:pPr>
      <w:r w:rsidRPr="00B140E1">
        <w:rPr>
          <w:rFonts w:cs="Poppins"/>
          <w:color w:val="FF0000"/>
          <w:szCs w:val="24"/>
        </w:rPr>
        <w:t xml:space="preserve">. </w:t>
      </w:r>
    </w:p>
    <w:p w14:paraId="1A9A2B9A" w14:textId="27B57270" w:rsidR="00B85C19" w:rsidRDefault="00D966AC" w:rsidP="00B140E1">
      <w:pPr>
        <w:pStyle w:val="ListParagraph"/>
        <w:numPr>
          <w:ilvl w:val="0"/>
          <w:numId w:val="13"/>
        </w:numPr>
        <w:spacing w:after="0" w:line="240" w:lineRule="auto"/>
        <w:rPr>
          <w:rFonts w:ascii="Poppins" w:hAnsi="Poppins" w:cs="Poppins"/>
          <w:sz w:val="24"/>
          <w:szCs w:val="24"/>
        </w:rPr>
      </w:pPr>
      <w:r w:rsidRPr="00B140E1">
        <w:rPr>
          <w:rFonts w:ascii="Poppins" w:hAnsi="Poppins" w:cs="Poppins"/>
          <w:sz w:val="24"/>
          <w:szCs w:val="24"/>
        </w:rPr>
        <w:lastRenderedPageBreak/>
        <w:t>T</w:t>
      </w:r>
      <w:r w:rsidR="00C705CE" w:rsidRPr="00B140E1">
        <w:rPr>
          <w:rFonts w:ascii="Poppins" w:hAnsi="Poppins" w:cs="Poppins"/>
          <w:sz w:val="24"/>
          <w:szCs w:val="24"/>
        </w:rPr>
        <w:t xml:space="preserve">he government is </w:t>
      </w:r>
      <w:hyperlink r:id="rId43" w:history="1">
        <w:r w:rsidR="00C705CE" w:rsidRPr="00B140E1">
          <w:rPr>
            <w:rStyle w:val="Hyperlink"/>
            <w:rFonts w:ascii="Poppins" w:hAnsi="Poppins" w:cs="Poppins"/>
            <w:sz w:val="24"/>
            <w:szCs w:val="24"/>
          </w:rPr>
          <w:t>consulting local authorities on their capacity to support resettled refugees</w:t>
        </w:r>
      </w:hyperlink>
      <w:r w:rsidR="00C705CE" w:rsidRPr="00B140E1">
        <w:rPr>
          <w:rFonts w:ascii="Poppins" w:hAnsi="Poppins" w:cs="Poppins"/>
          <w:sz w:val="24"/>
          <w:szCs w:val="24"/>
        </w:rPr>
        <w:t xml:space="preserve"> in light of plans for an annual cap on people arriving via ‘safe and legal routes’. </w:t>
      </w:r>
      <w:r w:rsidR="00A96791" w:rsidRPr="00B140E1">
        <w:rPr>
          <w:rFonts w:ascii="Poppins" w:hAnsi="Poppins" w:cs="Poppins"/>
          <w:sz w:val="24"/>
          <w:szCs w:val="24"/>
        </w:rPr>
        <w:t xml:space="preserve">The requirement to carry out this consultation was included in the Illegal Migration Act 2023. </w:t>
      </w:r>
      <w:r w:rsidR="00C705CE" w:rsidRPr="00B140E1">
        <w:rPr>
          <w:rFonts w:ascii="Poppins" w:hAnsi="Poppins" w:cs="Poppins"/>
          <w:sz w:val="24"/>
          <w:szCs w:val="24"/>
        </w:rPr>
        <w:t>(Sources: Home Office)</w:t>
      </w:r>
    </w:p>
    <w:p w14:paraId="76F3FB4A" w14:textId="77777777" w:rsidR="008B6288" w:rsidRPr="00B140E1" w:rsidRDefault="008B6288" w:rsidP="008B6288">
      <w:pPr>
        <w:pStyle w:val="ListParagraph"/>
        <w:spacing w:after="0" w:line="240" w:lineRule="auto"/>
        <w:ind w:left="360"/>
        <w:rPr>
          <w:rFonts w:ascii="Poppins" w:hAnsi="Poppins" w:cs="Poppins"/>
          <w:sz w:val="24"/>
          <w:szCs w:val="24"/>
        </w:rPr>
      </w:pPr>
    </w:p>
    <w:p w14:paraId="7369105B" w14:textId="4D463CE0" w:rsidR="00543A64" w:rsidRPr="00B140E1" w:rsidRDefault="00543A64" w:rsidP="00B140E1">
      <w:pPr>
        <w:rPr>
          <w:rFonts w:cs="Poppins"/>
          <w:b/>
          <w:bCs/>
          <w:szCs w:val="24"/>
        </w:rPr>
      </w:pPr>
      <w:r w:rsidRPr="00B140E1">
        <w:rPr>
          <w:rFonts w:cs="Poppins"/>
          <w:b/>
          <w:bCs/>
          <w:szCs w:val="24"/>
        </w:rPr>
        <w:t>EU Nationals</w:t>
      </w:r>
    </w:p>
    <w:p w14:paraId="5E322CC3" w14:textId="77777777" w:rsidR="00EF1A26" w:rsidRPr="00B140E1" w:rsidRDefault="00EF1A26" w:rsidP="00B140E1">
      <w:pPr>
        <w:rPr>
          <w:rFonts w:cs="Poppins"/>
          <w:bCs/>
          <w:szCs w:val="24"/>
        </w:rPr>
      </w:pPr>
    </w:p>
    <w:p w14:paraId="1C3A0AA3" w14:textId="2559D0AC" w:rsidR="00A96791" w:rsidRDefault="00A96791"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 xml:space="preserve">New Home Office </w:t>
      </w:r>
      <w:hyperlink r:id="rId44" w:history="1">
        <w:r w:rsidRPr="00B140E1">
          <w:rPr>
            <w:rStyle w:val="Hyperlink"/>
            <w:rFonts w:ascii="Poppins" w:hAnsi="Poppins" w:cs="Poppins"/>
            <w:sz w:val="24"/>
            <w:szCs w:val="24"/>
          </w:rPr>
          <w:t>guidance</w:t>
        </w:r>
      </w:hyperlink>
      <w:r w:rsidRPr="00B140E1">
        <w:rPr>
          <w:rFonts w:ascii="Poppins" w:hAnsi="Poppins" w:cs="Poppins"/>
          <w:sz w:val="24"/>
          <w:szCs w:val="24"/>
        </w:rPr>
        <w:t xml:space="preserve"> confirms that </w:t>
      </w:r>
      <w:r w:rsidR="008E4179" w:rsidRPr="00B140E1">
        <w:rPr>
          <w:rFonts w:ascii="Poppins" w:hAnsi="Poppins" w:cs="Poppins"/>
          <w:sz w:val="24"/>
          <w:szCs w:val="24"/>
        </w:rPr>
        <w:t>EU nationals and their family members who have their EUSS claims refused on or after 5 October</w:t>
      </w:r>
      <w:r w:rsidR="008B2398">
        <w:rPr>
          <w:rFonts w:ascii="Poppins" w:hAnsi="Poppins" w:cs="Poppins"/>
          <w:sz w:val="24"/>
          <w:szCs w:val="24"/>
        </w:rPr>
        <w:t xml:space="preserve"> 2023</w:t>
      </w:r>
      <w:r w:rsidR="008E4179" w:rsidRPr="00B140E1">
        <w:rPr>
          <w:rFonts w:ascii="Poppins" w:hAnsi="Poppins" w:cs="Poppins"/>
          <w:sz w:val="24"/>
          <w:szCs w:val="24"/>
        </w:rPr>
        <w:t xml:space="preserve"> can no longer apply for an administrative review. </w:t>
      </w:r>
      <w:r w:rsidR="00F21A83">
        <w:rPr>
          <w:rFonts w:ascii="Poppins" w:hAnsi="Poppins" w:cs="Poppins"/>
          <w:sz w:val="24"/>
          <w:szCs w:val="24"/>
        </w:rPr>
        <w:t>(Source: Home Office)</w:t>
      </w:r>
    </w:p>
    <w:p w14:paraId="5127EB04" w14:textId="77777777" w:rsidR="008B6288" w:rsidRPr="00B140E1" w:rsidRDefault="008B6288" w:rsidP="008B6288">
      <w:pPr>
        <w:pStyle w:val="ListParagraph"/>
        <w:widowControl w:val="0"/>
        <w:spacing w:after="0" w:line="240" w:lineRule="auto"/>
        <w:ind w:left="360"/>
        <w:rPr>
          <w:rFonts w:ascii="Poppins" w:hAnsi="Poppins" w:cs="Poppins"/>
          <w:sz w:val="24"/>
          <w:szCs w:val="24"/>
        </w:rPr>
      </w:pPr>
    </w:p>
    <w:p w14:paraId="47327D4D" w14:textId="2963CB79" w:rsidR="008E4179" w:rsidRDefault="00A96791"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T</w:t>
      </w:r>
      <w:r w:rsidR="008E4179" w:rsidRPr="00B140E1">
        <w:rPr>
          <w:rFonts w:ascii="Poppins" w:hAnsi="Poppins" w:cs="Poppins"/>
          <w:sz w:val="24"/>
          <w:szCs w:val="24"/>
        </w:rPr>
        <w:t xml:space="preserve">he Independent Monitoring Authority (IMA) published </w:t>
      </w:r>
      <w:hyperlink r:id="rId45" w:anchor=":~:text=in%20the%20EU%3F-,euss%20reforms,-Why%20has%20the" w:history="1">
        <w:r w:rsidR="008E4179" w:rsidRPr="00B140E1">
          <w:rPr>
            <w:rStyle w:val="Hyperlink"/>
            <w:rFonts w:ascii="Poppins" w:hAnsi="Poppins" w:cs="Poppins"/>
            <w:sz w:val="24"/>
            <w:szCs w:val="24"/>
          </w:rPr>
          <w:t>guidance on extension of pre-settled status</w:t>
        </w:r>
      </w:hyperlink>
      <w:r w:rsidR="008E4179" w:rsidRPr="00B140E1">
        <w:rPr>
          <w:rFonts w:ascii="Poppins" w:hAnsi="Poppins" w:cs="Poppins"/>
          <w:sz w:val="24"/>
          <w:szCs w:val="24"/>
        </w:rPr>
        <w:t xml:space="preserve"> and wider changes to the EUSS process. (Source: </w:t>
      </w:r>
      <w:r w:rsidR="00F21A83">
        <w:rPr>
          <w:rFonts w:ascii="Poppins" w:hAnsi="Poppins" w:cs="Poppins"/>
          <w:sz w:val="24"/>
          <w:szCs w:val="24"/>
        </w:rPr>
        <w:t>IMA</w:t>
      </w:r>
      <w:r w:rsidR="008E4179" w:rsidRPr="00B140E1">
        <w:rPr>
          <w:rFonts w:ascii="Poppins" w:hAnsi="Poppins" w:cs="Poppins"/>
          <w:sz w:val="24"/>
          <w:szCs w:val="24"/>
        </w:rPr>
        <w:t>)</w:t>
      </w:r>
    </w:p>
    <w:p w14:paraId="767B5B0A" w14:textId="77777777" w:rsidR="008B6288" w:rsidRPr="008B6288" w:rsidRDefault="008B6288" w:rsidP="008B6288">
      <w:pPr>
        <w:widowControl w:val="0"/>
        <w:rPr>
          <w:rFonts w:cs="Poppins"/>
          <w:szCs w:val="24"/>
        </w:rPr>
      </w:pPr>
    </w:p>
    <w:p w14:paraId="0AB8508A" w14:textId="00C10CA0" w:rsidR="00CE617C" w:rsidRPr="00B140E1" w:rsidRDefault="008B2398" w:rsidP="00B140E1">
      <w:pPr>
        <w:numPr>
          <w:ilvl w:val="0"/>
          <w:numId w:val="13"/>
        </w:numPr>
        <w:rPr>
          <w:rFonts w:eastAsia="Arial" w:cs="Poppins"/>
          <w:color w:val="000000"/>
          <w:szCs w:val="24"/>
        </w:rPr>
      </w:pPr>
      <w:hyperlink r:id="rId46" w:history="1">
        <w:r w:rsidR="00A96791" w:rsidRPr="00B140E1">
          <w:rPr>
            <w:rStyle w:val="Hyperlink"/>
            <w:rFonts w:cs="Poppins"/>
            <w:szCs w:val="24"/>
          </w:rPr>
          <w:t>T</w:t>
        </w:r>
        <w:r w:rsidR="00CF7A30" w:rsidRPr="00B140E1">
          <w:rPr>
            <w:rStyle w:val="Hyperlink"/>
            <w:rFonts w:cs="Poppins"/>
            <w:szCs w:val="24"/>
          </w:rPr>
          <w:t>he Upper Tribunal ruled that destitute EU nationals with pre-settled status should be eligible for Universal Credit</w:t>
        </w:r>
      </w:hyperlink>
      <w:r w:rsidR="00CF7A30" w:rsidRPr="00B140E1">
        <w:rPr>
          <w:rFonts w:cs="Poppins"/>
          <w:color w:val="202020"/>
          <w:szCs w:val="24"/>
        </w:rPr>
        <w:t xml:space="preserve"> based on the rights under the EU Charter of Fundamental Rights. The impact of the judgement is unclear as the Secretary of State might seek permission to appeal to the Supreme. (Source</w:t>
      </w:r>
      <w:r w:rsidR="00A96791" w:rsidRPr="00B140E1">
        <w:rPr>
          <w:rFonts w:cs="Poppins"/>
          <w:color w:val="202020"/>
          <w:szCs w:val="24"/>
        </w:rPr>
        <w:t xml:space="preserve">: </w:t>
      </w:r>
      <w:r w:rsidR="00CF7A30" w:rsidRPr="00B140E1">
        <w:rPr>
          <w:rFonts w:cs="Poppins"/>
          <w:color w:val="202020"/>
          <w:szCs w:val="24"/>
        </w:rPr>
        <w:t>Child Poverty Action Group)</w:t>
      </w:r>
    </w:p>
    <w:p w14:paraId="6B13E6BC" w14:textId="77777777" w:rsidR="00A96791" w:rsidRPr="00B140E1" w:rsidRDefault="00A96791" w:rsidP="00B140E1">
      <w:pPr>
        <w:ind w:left="360"/>
        <w:rPr>
          <w:rFonts w:eastAsia="Arial" w:cs="Poppins"/>
          <w:color w:val="000000"/>
          <w:szCs w:val="24"/>
        </w:rPr>
      </w:pPr>
    </w:p>
    <w:p w14:paraId="1A23FADF" w14:textId="019D5691" w:rsidR="00A96791" w:rsidRDefault="00A96791"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hAnsi="Poppins" w:cs="Poppins"/>
          <w:sz w:val="24"/>
          <w:szCs w:val="24"/>
        </w:rPr>
        <w:t xml:space="preserve">A Migration Observatory </w:t>
      </w:r>
      <w:hyperlink r:id="rId47" w:history="1">
        <w:r w:rsidRPr="00B140E1">
          <w:rPr>
            <w:rStyle w:val="Hyperlink"/>
            <w:rFonts w:ascii="Poppins" w:hAnsi="Poppins" w:cs="Poppins"/>
            <w:sz w:val="24"/>
            <w:szCs w:val="24"/>
          </w:rPr>
          <w:t>report</w:t>
        </w:r>
      </w:hyperlink>
      <w:r w:rsidRPr="00B140E1">
        <w:rPr>
          <w:rFonts w:ascii="Poppins" w:hAnsi="Poppins" w:cs="Poppins"/>
          <w:sz w:val="24"/>
          <w:szCs w:val="24"/>
        </w:rPr>
        <w:t xml:space="preserve"> </w:t>
      </w:r>
      <w:r w:rsidR="009B0EE6" w:rsidRPr="00B140E1">
        <w:rPr>
          <w:rFonts w:ascii="Poppins" w:hAnsi="Poppins" w:cs="Poppins"/>
          <w:sz w:val="24"/>
          <w:szCs w:val="24"/>
        </w:rPr>
        <w:t xml:space="preserve">focuses on outstanding issues related to the EU Settlement Scheme, </w:t>
      </w:r>
      <w:r w:rsidRPr="00B140E1">
        <w:rPr>
          <w:rFonts w:ascii="Poppins" w:hAnsi="Poppins" w:cs="Poppins"/>
          <w:sz w:val="24"/>
          <w:szCs w:val="24"/>
        </w:rPr>
        <w:t>including</w:t>
      </w:r>
      <w:r w:rsidR="009B0EE6" w:rsidRPr="00B140E1">
        <w:rPr>
          <w:rFonts w:ascii="Poppins" w:hAnsi="Poppins" w:cs="Poppins"/>
          <w:sz w:val="24"/>
          <w:szCs w:val="24"/>
        </w:rPr>
        <w:t xml:space="preserve"> the backlog of undecided applications</w:t>
      </w:r>
      <w:r w:rsidRPr="00B140E1">
        <w:rPr>
          <w:rFonts w:ascii="Poppins" w:hAnsi="Poppins" w:cs="Poppins"/>
          <w:sz w:val="24"/>
          <w:szCs w:val="24"/>
        </w:rPr>
        <w:t xml:space="preserve"> and</w:t>
      </w:r>
      <w:r w:rsidR="009B0EE6" w:rsidRPr="00B140E1">
        <w:rPr>
          <w:rFonts w:ascii="Poppins" w:hAnsi="Poppins" w:cs="Poppins"/>
          <w:sz w:val="24"/>
          <w:szCs w:val="24"/>
        </w:rPr>
        <w:t xml:space="preserve"> late applications. (Source: Migration Observatory)</w:t>
      </w:r>
    </w:p>
    <w:p w14:paraId="0C0EB6F2" w14:textId="77777777" w:rsidR="008B6288" w:rsidRPr="008B6288" w:rsidRDefault="008B6288" w:rsidP="008B6288">
      <w:pPr>
        <w:widowControl w:val="0"/>
        <w:rPr>
          <w:rFonts w:cs="Poppins"/>
          <w:szCs w:val="24"/>
        </w:rPr>
      </w:pPr>
    </w:p>
    <w:p w14:paraId="6D808B97" w14:textId="14BDCC4E" w:rsidR="00CF15BC" w:rsidRDefault="00A96791" w:rsidP="00B140E1">
      <w:pPr>
        <w:pStyle w:val="ListParagraph"/>
        <w:numPr>
          <w:ilvl w:val="0"/>
          <w:numId w:val="13"/>
        </w:numPr>
        <w:spacing w:after="0" w:line="240" w:lineRule="auto"/>
        <w:rPr>
          <w:rFonts w:ascii="Poppins" w:hAnsi="Poppins" w:cs="Poppins"/>
          <w:sz w:val="24"/>
          <w:szCs w:val="24"/>
        </w:rPr>
      </w:pPr>
      <w:r w:rsidRPr="00B140E1">
        <w:rPr>
          <w:rFonts w:ascii="Poppins" w:hAnsi="Poppins" w:cs="Poppins"/>
          <w:sz w:val="24"/>
          <w:szCs w:val="24"/>
        </w:rPr>
        <w:t xml:space="preserve">A new report focuses on </w:t>
      </w:r>
      <w:hyperlink r:id="rId48" w:history="1">
        <w:r w:rsidRPr="00B140E1">
          <w:rPr>
            <w:rStyle w:val="Hyperlink"/>
            <w:rFonts w:ascii="Poppins" w:hAnsi="Poppins" w:cs="Poppins"/>
            <w:sz w:val="24"/>
            <w:szCs w:val="24"/>
          </w:rPr>
          <w:t>migration of EU nationals to the UK post-Brexit</w:t>
        </w:r>
      </w:hyperlink>
      <w:r w:rsidRPr="00B140E1">
        <w:rPr>
          <w:rFonts w:ascii="Poppins" w:hAnsi="Poppins" w:cs="Poppins"/>
          <w:sz w:val="24"/>
          <w:szCs w:val="24"/>
        </w:rPr>
        <w:t>. (Source: Migration Observatory)</w:t>
      </w:r>
    </w:p>
    <w:p w14:paraId="505384FB" w14:textId="77777777" w:rsidR="008B6288" w:rsidRPr="008B6288" w:rsidRDefault="008B6288" w:rsidP="008B6288">
      <w:pPr>
        <w:rPr>
          <w:rFonts w:cs="Poppins"/>
          <w:szCs w:val="24"/>
        </w:rPr>
      </w:pPr>
    </w:p>
    <w:p w14:paraId="5F13BACB" w14:textId="49476708" w:rsidR="0003695A" w:rsidRPr="00B140E1" w:rsidRDefault="0003695A" w:rsidP="00B140E1">
      <w:pPr>
        <w:rPr>
          <w:rFonts w:cs="Poppins"/>
          <w:b/>
          <w:bCs/>
          <w:color w:val="000000" w:themeColor="text1"/>
          <w:szCs w:val="24"/>
        </w:rPr>
      </w:pPr>
      <w:r w:rsidRPr="00B140E1">
        <w:rPr>
          <w:rFonts w:cs="Poppins"/>
          <w:b/>
          <w:bCs/>
          <w:color w:val="000000" w:themeColor="text1"/>
          <w:szCs w:val="24"/>
        </w:rPr>
        <w:t>Hong Kong</w:t>
      </w:r>
      <w:r w:rsidR="008B6288">
        <w:rPr>
          <w:rFonts w:cs="Poppins"/>
          <w:b/>
          <w:bCs/>
          <w:color w:val="000000" w:themeColor="text1"/>
          <w:szCs w:val="24"/>
        </w:rPr>
        <w:t xml:space="preserve"> BN(O) route</w:t>
      </w:r>
    </w:p>
    <w:p w14:paraId="2FADBEC5" w14:textId="77777777" w:rsidR="00A96791" w:rsidRPr="00B140E1" w:rsidRDefault="00A96791" w:rsidP="00B140E1">
      <w:pPr>
        <w:rPr>
          <w:rFonts w:cs="Poppins"/>
          <w:b/>
          <w:bCs/>
          <w:color w:val="000000" w:themeColor="text1"/>
          <w:szCs w:val="24"/>
        </w:rPr>
      </w:pPr>
    </w:p>
    <w:p w14:paraId="640B0D4B" w14:textId="2202F322" w:rsidR="0003695A" w:rsidRPr="00B140E1" w:rsidRDefault="0003695A" w:rsidP="00B140E1">
      <w:pPr>
        <w:pStyle w:val="ListParagraph"/>
        <w:numPr>
          <w:ilvl w:val="0"/>
          <w:numId w:val="13"/>
        </w:numPr>
        <w:shd w:val="clear" w:color="auto" w:fill="FFFFFF"/>
        <w:spacing w:after="0" w:line="240" w:lineRule="auto"/>
        <w:rPr>
          <w:rFonts w:ascii="Poppins" w:hAnsi="Poppins" w:cs="Poppins"/>
          <w:sz w:val="24"/>
          <w:szCs w:val="24"/>
        </w:rPr>
      </w:pPr>
      <w:r w:rsidRPr="008B6288">
        <w:rPr>
          <w:rFonts w:ascii="Poppins" w:hAnsi="Poppins" w:cs="Poppins"/>
          <w:sz w:val="24"/>
          <w:szCs w:val="24"/>
        </w:rPr>
        <w:t xml:space="preserve">New </w:t>
      </w:r>
      <w:hyperlink r:id="rId49" w:history="1">
        <w:r w:rsidRPr="00F21A83">
          <w:rPr>
            <w:rStyle w:val="Hyperlink"/>
            <w:rFonts w:ascii="Poppins" w:hAnsi="Poppins" w:cs="Poppins"/>
            <w:sz w:val="24"/>
            <w:szCs w:val="24"/>
          </w:rPr>
          <w:t>research</w:t>
        </w:r>
      </w:hyperlink>
      <w:r w:rsidRPr="008B6288">
        <w:rPr>
          <w:rFonts w:ascii="Poppins" w:hAnsi="Poppins" w:cs="Poppins"/>
          <w:sz w:val="24"/>
          <w:szCs w:val="24"/>
        </w:rPr>
        <w:t xml:space="preserve"> </w:t>
      </w:r>
      <w:r w:rsidR="008B6288" w:rsidRPr="008B6288">
        <w:rPr>
          <w:rFonts w:ascii="Poppins" w:hAnsi="Poppins" w:cs="Poppins"/>
          <w:sz w:val="24"/>
          <w:szCs w:val="24"/>
        </w:rPr>
        <w:t>says</w:t>
      </w:r>
      <w:r w:rsidRPr="008B6288">
        <w:rPr>
          <w:rFonts w:ascii="Poppins" w:hAnsi="Poppins" w:cs="Poppins"/>
          <w:sz w:val="24"/>
          <w:szCs w:val="24"/>
        </w:rPr>
        <w:t xml:space="preserve"> that Hongkongers are settling in well overall but some need further support</w:t>
      </w:r>
      <w:r w:rsidRPr="00B140E1">
        <w:rPr>
          <w:rFonts w:ascii="Poppins" w:hAnsi="Poppins" w:cs="Poppins"/>
          <w:sz w:val="24"/>
          <w:szCs w:val="24"/>
        </w:rPr>
        <w:t xml:space="preserve"> to improve English and access meaningful employment matching their skills. (Sources: British Future)</w:t>
      </w:r>
    </w:p>
    <w:p w14:paraId="561EED4F" w14:textId="77777777" w:rsidR="00543A64" w:rsidRPr="00B140E1" w:rsidRDefault="00543A64" w:rsidP="00B140E1">
      <w:pPr>
        <w:rPr>
          <w:rFonts w:eastAsia="Arial" w:cs="Poppins"/>
          <w:color w:val="000000"/>
          <w:szCs w:val="24"/>
        </w:rPr>
      </w:pPr>
    </w:p>
    <w:p w14:paraId="7B82DCDE" w14:textId="6A3D4FDB" w:rsidR="00543A64" w:rsidRPr="00B140E1" w:rsidRDefault="00543A64" w:rsidP="00B140E1">
      <w:pPr>
        <w:rPr>
          <w:rFonts w:cs="Poppins"/>
          <w:b/>
          <w:bCs/>
          <w:szCs w:val="24"/>
        </w:rPr>
      </w:pPr>
      <w:r w:rsidRPr="00B140E1">
        <w:rPr>
          <w:rFonts w:cs="Poppins"/>
          <w:b/>
          <w:bCs/>
          <w:szCs w:val="24"/>
        </w:rPr>
        <w:t>No Recourse to Public Funds</w:t>
      </w:r>
    </w:p>
    <w:p w14:paraId="4D2D6212" w14:textId="77777777" w:rsidR="00082E34" w:rsidRPr="00B140E1" w:rsidRDefault="00082E34" w:rsidP="00B140E1">
      <w:pPr>
        <w:rPr>
          <w:rFonts w:cs="Poppins"/>
          <w:b/>
          <w:bCs/>
          <w:szCs w:val="24"/>
        </w:rPr>
      </w:pPr>
    </w:p>
    <w:p w14:paraId="440BEC0E" w14:textId="314ED85F" w:rsidR="00CF7A30" w:rsidRPr="00B140E1" w:rsidRDefault="00B140E1" w:rsidP="00B140E1">
      <w:pPr>
        <w:pStyle w:val="ListParagraph"/>
        <w:widowControl w:val="0"/>
        <w:numPr>
          <w:ilvl w:val="0"/>
          <w:numId w:val="13"/>
        </w:numPr>
        <w:spacing w:after="0" w:line="240" w:lineRule="auto"/>
        <w:contextualSpacing/>
        <w:rPr>
          <w:rFonts w:ascii="Poppins" w:eastAsia="Arial" w:hAnsi="Poppins" w:cs="Poppins"/>
          <w:color w:val="000000"/>
          <w:sz w:val="24"/>
          <w:szCs w:val="24"/>
        </w:rPr>
      </w:pPr>
      <w:r w:rsidRPr="00B140E1">
        <w:rPr>
          <w:rFonts w:ascii="Poppins" w:eastAsia="Calibri" w:hAnsi="Poppins" w:cs="Poppins"/>
          <w:sz w:val="24"/>
          <w:szCs w:val="24"/>
        </w:rPr>
        <w:t xml:space="preserve">A briefing on people living with no recourse to public funds (NRPF) highlights that </w:t>
      </w:r>
      <w:hyperlink r:id="rId50" w:history="1">
        <w:r w:rsidR="00CF7A30" w:rsidRPr="00B140E1">
          <w:rPr>
            <w:rFonts w:ascii="Poppins" w:eastAsia="Calibri" w:hAnsi="Poppins" w:cs="Poppins"/>
            <w:color w:val="0000FF"/>
            <w:sz w:val="24"/>
            <w:szCs w:val="24"/>
            <w:u w:val="single"/>
          </w:rPr>
          <w:t>at the end of 2022, 665,000 people of Indian nationality had the</w:t>
        </w:r>
        <w:r w:rsidRPr="00B140E1">
          <w:rPr>
            <w:rFonts w:ascii="Poppins" w:eastAsia="Calibri" w:hAnsi="Poppins" w:cs="Poppins"/>
            <w:color w:val="0000FF"/>
            <w:sz w:val="24"/>
            <w:szCs w:val="24"/>
            <w:u w:val="single"/>
          </w:rPr>
          <w:t xml:space="preserve"> </w:t>
        </w:r>
        <w:r w:rsidR="00CF7A30" w:rsidRPr="00B140E1">
          <w:rPr>
            <w:rFonts w:ascii="Poppins" w:eastAsia="Calibri" w:hAnsi="Poppins" w:cs="Poppins"/>
            <w:color w:val="0000FF"/>
            <w:sz w:val="24"/>
            <w:szCs w:val="24"/>
            <w:u w:val="single"/>
          </w:rPr>
          <w:t>condition attached to their visa</w:t>
        </w:r>
      </w:hyperlink>
      <w:r w:rsidR="00CF7A30" w:rsidRPr="00B140E1">
        <w:rPr>
          <w:rFonts w:ascii="Poppins" w:eastAsia="Calibri" w:hAnsi="Poppins" w:cs="Poppins"/>
          <w:sz w:val="24"/>
          <w:szCs w:val="24"/>
        </w:rPr>
        <w:t>, higher than any other nationality</w:t>
      </w:r>
      <w:r w:rsidRPr="00B140E1">
        <w:rPr>
          <w:rFonts w:ascii="Poppins" w:eastAsia="Calibri" w:hAnsi="Poppins" w:cs="Poppins"/>
          <w:sz w:val="24"/>
          <w:szCs w:val="24"/>
        </w:rPr>
        <w:t>. (Source: Migration Observatory)</w:t>
      </w:r>
    </w:p>
    <w:p w14:paraId="0F3E2D9C" w14:textId="77777777" w:rsidR="0091546F" w:rsidRPr="00B140E1" w:rsidRDefault="0091546F" w:rsidP="00B140E1">
      <w:pPr>
        <w:pStyle w:val="ListParagraph"/>
        <w:widowControl w:val="0"/>
        <w:spacing w:after="0" w:line="240" w:lineRule="auto"/>
        <w:ind w:left="360"/>
        <w:contextualSpacing/>
        <w:rPr>
          <w:rFonts w:ascii="Poppins" w:eastAsia="Arial" w:hAnsi="Poppins" w:cs="Poppins"/>
          <w:color w:val="000000"/>
          <w:sz w:val="24"/>
          <w:szCs w:val="24"/>
        </w:rPr>
      </w:pPr>
    </w:p>
    <w:p w14:paraId="16598D16" w14:textId="78BE15E4" w:rsidR="00B140E1" w:rsidRPr="008B6288" w:rsidRDefault="008B2398" w:rsidP="00B140E1">
      <w:pPr>
        <w:pStyle w:val="ListParagraph"/>
        <w:widowControl w:val="0"/>
        <w:numPr>
          <w:ilvl w:val="0"/>
          <w:numId w:val="13"/>
        </w:numPr>
        <w:spacing w:after="0" w:line="240" w:lineRule="auto"/>
        <w:rPr>
          <w:rFonts w:ascii="Poppins" w:hAnsi="Poppins" w:cs="Poppins"/>
          <w:sz w:val="24"/>
          <w:szCs w:val="24"/>
        </w:rPr>
      </w:pPr>
      <w:hyperlink r:id="rId51" w:history="1">
        <w:r w:rsidR="00FF74D8" w:rsidRPr="00B140E1">
          <w:rPr>
            <w:rFonts w:ascii="Poppins" w:eastAsia="Calibri" w:hAnsi="Poppins" w:cs="Poppins"/>
            <w:color w:val="0000FF"/>
            <w:sz w:val="24"/>
            <w:szCs w:val="24"/>
            <w:u w:val="single"/>
          </w:rPr>
          <w:t>A report on destitution in the UK</w:t>
        </w:r>
      </w:hyperlink>
      <w:r w:rsidR="00FF74D8" w:rsidRPr="00B140E1">
        <w:rPr>
          <w:rFonts w:ascii="Poppins" w:eastAsia="Calibri" w:hAnsi="Poppins" w:cs="Poppins"/>
          <w:sz w:val="24"/>
          <w:szCs w:val="24"/>
        </w:rPr>
        <w:t xml:space="preserve"> recommends local authorities should be resourced to ensure people with no recourse to public funds can access emergency help when needed. </w:t>
      </w:r>
      <w:r w:rsidR="00B140E1" w:rsidRPr="00B140E1">
        <w:rPr>
          <w:rFonts w:ascii="Poppins" w:eastAsia="Calibri" w:hAnsi="Poppins" w:cs="Poppins"/>
          <w:sz w:val="24"/>
          <w:szCs w:val="24"/>
        </w:rPr>
        <w:t>(Source: Joseph Rowntree Foundation)</w:t>
      </w:r>
    </w:p>
    <w:p w14:paraId="2F5ACA29" w14:textId="77777777" w:rsidR="008B6288" w:rsidRPr="008B6288" w:rsidRDefault="008B6288" w:rsidP="008B6288">
      <w:pPr>
        <w:widowControl w:val="0"/>
        <w:rPr>
          <w:rFonts w:cs="Poppins"/>
          <w:szCs w:val="24"/>
        </w:rPr>
      </w:pPr>
    </w:p>
    <w:p w14:paraId="442BB3EA" w14:textId="7AC23567" w:rsidR="000E3D21" w:rsidRDefault="00B140E1" w:rsidP="00B140E1">
      <w:pPr>
        <w:pStyle w:val="ListParagraph"/>
        <w:widowControl w:val="0"/>
        <w:numPr>
          <w:ilvl w:val="0"/>
          <w:numId w:val="13"/>
        </w:numPr>
        <w:spacing w:after="0" w:line="240" w:lineRule="auto"/>
        <w:rPr>
          <w:rFonts w:ascii="Poppins" w:hAnsi="Poppins" w:cs="Poppins"/>
          <w:sz w:val="24"/>
          <w:szCs w:val="24"/>
        </w:rPr>
      </w:pPr>
      <w:r w:rsidRPr="00B140E1">
        <w:rPr>
          <w:rFonts w:ascii="Poppins" w:eastAsia="Calibri" w:hAnsi="Poppins" w:cs="Poppins"/>
          <w:sz w:val="24"/>
          <w:szCs w:val="24"/>
        </w:rPr>
        <w:t>A</w:t>
      </w:r>
      <w:r w:rsidR="00FF74D8" w:rsidRPr="00B140E1">
        <w:rPr>
          <w:rFonts w:ascii="Poppins" w:hAnsi="Poppins" w:cs="Poppins"/>
          <w:sz w:val="24"/>
          <w:szCs w:val="24"/>
        </w:rPr>
        <w:t xml:space="preserve"> briefing</w:t>
      </w:r>
      <w:r w:rsidRPr="00B140E1">
        <w:rPr>
          <w:rFonts w:ascii="Poppins" w:hAnsi="Poppins" w:cs="Poppins"/>
          <w:sz w:val="24"/>
          <w:szCs w:val="24"/>
        </w:rPr>
        <w:t xml:space="preserve"> by Praxis</w:t>
      </w:r>
      <w:r w:rsidR="00FF74D8" w:rsidRPr="00B140E1">
        <w:rPr>
          <w:rFonts w:ascii="Poppins" w:hAnsi="Poppins" w:cs="Poppins"/>
          <w:sz w:val="24"/>
          <w:szCs w:val="24"/>
        </w:rPr>
        <w:t xml:space="preserve"> </w:t>
      </w:r>
      <w:r w:rsidRPr="00B140E1">
        <w:rPr>
          <w:rFonts w:ascii="Poppins" w:hAnsi="Poppins" w:cs="Poppins"/>
          <w:sz w:val="24"/>
          <w:szCs w:val="24"/>
        </w:rPr>
        <w:t>looks at</w:t>
      </w:r>
      <w:r w:rsidR="00FF74D8" w:rsidRPr="00B140E1">
        <w:rPr>
          <w:rFonts w:ascii="Poppins" w:hAnsi="Poppins" w:cs="Poppins"/>
          <w:sz w:val="24"/>
          <w:szCs w:val="24"/>
        </w:rPr>
        <w:t xml:space="preserve"> </w:t>
      </w:r>
      <w:hyperlink r:id="rId52">
        <w:r w:rsidR="00FF74D8" w:rsidRPr="00B140E1">
          <w:rPr>
            <w:rStyle w:val="Hyperlink"/>
            <w:rFonts w:ascii="Poppins" w:hAnsi="Poppins" w:cs="Poppins"/>
            <w:sz w:val="24"/>
            <w:szCs w:val="24"/>
          </w:rPr>
          <w:t>free childcare and the no recourse to public funds condition</w:t>
        </w:r>
      </w:hyperlink>
      <w:r w:rsidR="00FF74D8" w:rsidRPr="00B140E1">
        <w:rPr>
          <w:rFonts w:ascii="Poppins" w:hAnsi="Poppins" w:cs="Poppins"/>
          <w:sz w:val="24"/>
          <w:szCs w:val="24"/>
        </w:rPr>
        <w:t>. (Source</w:t>
      </w:r>
      <w:r w:rsidRPr="00B140E1">
        <w:rPr>
          <w:rFonts w:ascii="Poppins" w:hAnsi="Poppins" w:cs="Poppins"/>
          <w:sz w:val="24"/>
          <w:szCs w:val="24"/>
        </w:rPr>
        <w:t>:</w:t>
      </w:r>
      <w:r w:rsidR="00FF74D8" w:rsidRPr="00B140E1">
        <w:rPr>
          <w:rFonts w:ascii="Poppins" w:hAnsi="Poppins" w:cs="Poppins"/>
          <w:sz w:val="24"/>
          <w:szCs w:val="24"/>
        </w:rPr>
        <w:t xml:space="preserve"> Praxis)</w:t>
      </w:r>
    </w:p>
    <w:p w14:paraId="07879DD1" w14:textId="77777777" w:rsidR="008B6288" w:rsidRPr="00B140E1" w:rsidRDefault="008B6288" w:rsidP="008B6288">
      <w:pPr>
        <w:pStyle w:val="ListParagraph"/>
        <w:widowControl w:val="0"/>
        <w:spacing w:after="0" w:line="240" w:lineRule="auto"/>
        <w:ind w:left="360"/>
        <w:rPr>
          <w:rFonts w:ascii="Poppins" w:hAnsi="Poppins" w:cs="Poppins"/>
          <w:sz w:val="24"/>
          <w:szCs w:val="24"/>
        </w:rPr>
      </w:pPr>
    </w:p>
    <w:p w14:paraId="26CC7619" w14:textId="3728F846" w:rsidR="00650387" w:rsidRPr="00B140E1" w:rsidRDefault="000A4F92" w:rsidP="00B140E1">
      <w:pPr>
        <w:widowControl w:val="0"/>
        <w:shd w:val="clear" w:color="auto" w:fill="FFFFFF" w:themeFill="background1"/>
        <w:rPr>
          <w:rFonts w:cs="Poppins"/>
          <w:szCs w:val="24"/>
        </w:rPr>
      </w:pPr>
      <w:r w:rsidRPr="00B140E1">
        <w:rPr>
          <w:rFonts w:cs="Poppins"/>
          <w:szCs w:val="24"/>
        </w:rPr>
        <w:t xml:space="preserve">This briefing was prepared by </w:t>
      </w:r>
      <w:r w:rsidR="00082E34" w:rsidRPr="00B140E1">
        <w:rPr>
          <w:rFonts w:cs="Poppins"/>
          <w:szCs w:val="24"/>
        </w:rPr>
        <w:t>Stefan Robert</w:t>
      </w:r>
      <w:r w:rsidRPr="00B140E1">
        <w:rPr>
          <w:rFonts w:cs="Poppins"/>
          <w:szCs w:val="24"/>
        </w:rPr>
        <w:t xml:space="preserve"> in</w:t>
      </w:r>
      <w:r w:rsidR="00082E34" w:rsidRPr="00B140E1">
        <w:rPr>
          <w:rFonts w:cs="Poppins"/>
          <w:szCs w:val="24"/>
        </w:rPr>
        <w:t xml:space="preserve"> </w:t>
      </w:r>
      <w:r w:rsidR="00A96791" w:rsidRPr="00B140E1">
        <w:rPr>
          <w:rFonts w:cs="Poppins"/>
          <w:szCs w:val="24"/>
        </w:rPr>
        <w:t>December</w:t>
      </w:r>
      <w:r w:rsidR="00082E34" w:rsidRPr="00B140E1">
        <w:rPr>
          <w:rFonts w:cs="Poppins"/>
          <w:szCs w:val="24"/>
        </w:rPr>
        <w:t xml:space="preserve"> 2023</w:t>
      </w:r>
      <w:r w:rsidR="00B85C19" w:rsidRPr="00B140E1">
        <w:rPr>
          <w:rFonts w:cs="Poppins"/>
          <w:szCs w:val="24"/>
        </w:rPr>
        <w:t xml:space="preserve">. </w:t>
      </w:r>
      <w:r w:rsidRPr="00B140E1">
        <w:rPr>
          <w:rFonts w:cs="Poppins"/>
          <w:szCs w:val="24"/>
        </w:rPr>
        <w:t xml:space="preserve">For further information, contact us at </w:t>
      </w:r>
      <w:hyperlink r:id="rId53" w:history="1">
        <w:r w:rsidRPr="00B140E1">
          <w:rPr>
            <w:rStyle w:val="Hyperlink"/>
            <w:rFonts w:cs="Poppins"/>
            <w:szCs w:val="24"/>
          </w:rPr>
          <w:t>admin@migrationyorkshire.org.uk</w:t>
        </w:r>
      </w:hyperlink>
    </w:p>
    <w:sectPr w:rsidR="00650387" w:rsidRPr="00B140E1" w:rsidSect="009B50B5">
      <w:footerReference w:type="even" r:id="rId54"/>
      <w:footerReference w:type="default" r:id="rId5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52F0" w14:textId="77777777" w:rsidR="0075632A" w:rsidRDefault="0075632A" w:rsidP="009B50B5">
      <w:r>
        <w:separator/>
      </w:r>
    </w:p>
  </w:endnote>
  <w:endnote w:type="continuationSeparator" w:id="0">
    <w:p w14:paraId="4DAC4935" w14:textId="77777777" w:rsidR="0075632A" w:rsidRDefault="0075632A" w:rsidP="009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D9F0" w14:textId="77777777" w:rsidR="005F54F2" w:rsidRDefault="005F54F2" w:rsidP="006F0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29D30" w14:textId="77777777" w:rsidR="005F54F2" w:rsidRDefault="005F54F2" w:rsidP="00DA6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4445" w14:textId="77777777" w:rsidR="005F54F2" w:rsidRDefault="005F54F2" w:rsidP="006F0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6FC">
      <w:rPr>
        <w:rStyle w:val="PageNumber"/>
        <w:noProof/>
      </w:rPr>
      <w:t>1</w:t>
    </w:r>
    <w:r>
      <w:rPr>
        <w:rStyle w:val="PageNumber"/>
      </w:rPr>
      <w:fldChar w:fldCharType="end"/>
    </w:r>
  </w:p>
  <w:p w14:paraId="1177F9D0" w14:textId="77777777" w:rsidR="005F54F2" w:rsidRDefault="005F54F2" w:rsidP="00DA6D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82EE" w14:textId="77777777" w:rsidR="0075632A" w:rsidRDefault="0075632A" w:rsidP="009B50B5">
      <w:r>
        <w:separator/>
      </w:r>
    </w:p>
  </w:footnote>
  <w:footnote w:type="continuationSeparator" w:id="0">
    <w:p w14:paraId="32A52578" w14:textId="77777777" w:rsidR="0075632A" w:rsidRDefault="0075632A" w:rsidP="009B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BAF9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BE8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8A07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02DE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E0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5AF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DA1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AA40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72A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26D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A731B"/>
    <w:multiLevelType w:val="hybridMultilevel"/>
    <w:tmpl w:val="5696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51BF0"/>
    <w:multiLevelType w:val="hybridMultilevel"/>
    <w:tmpl w:val="F764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36A07"/>
    <w:multiLevelType w:val="hybridMultilevel"/>
    <w:tmpl w:val="DB700C8C"/>
    <w:lvl w:ilvl="0" w:tplc="9602625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7DF7E0F"/>
    <w:multiLevelType w:val="hybridMultilevel"/>
    <w:tmpl w:val="B6A6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801249"/>
    <w:multiLevelType w:val="hybridMultilevel"/>
    <w:tmpl w:val="50346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CA760E"/>
    <w:multiLevelType w:val="hybridMultilevel"/>
    <w:tmpl w:val="9A6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BE1DAE"/>
    <w:multiLevelType w:val="hybridMultilevel"/>
    <w:tmpl w:val="AAEA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A35C7A"/>
    <w:multiLevelType w:val="hybridMultilevel"/>
    <w:tmpl w:val="B3FC49F0"/>
    <w:lvl w:ilvl="0" w:tplc="FFFFFFFF">
      <w:start w:val="1"/>
      <w:numFmt w:val="decimal"/>
      <w:lvlText w:val="%1."/>
      <w:lvlJc w:val="left"/>
      <w:pPr>
        <w:ind w:left="360" w:hanging="360"/>
      </w:pPr>
      <w:rPr>
        <w:rFonts w:hint="default"/>
        <w:b w:val="0"/>
        <w:bCs w:val="0"/>
        <w:color w:val="auto"/>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84CF800"/>
    <w:multiLevelType w:val="hybridMultilevel"/>
    <w:tmpl w:val="FFFFFFFF"/>
    <w:lvl w:ilvl="0" w:tplc="BDCA7FDC">
      <w:start w:val="1"/>
      <w:numFmt w:val="bullet"/>
      <w:lvlText w:val=""/>
      <w:lvlJc w:val="left"/>
      <w:pPr>
        <w:ind w:left="720" w:hanging="360"/>
      </w:pPr>
      <w:rPr>
        <w:rFonts w:ascii="Symbol" w:hAnsi="Symbol" w:hint="default"/>
      </w:rPr>
    </w:lvl>
    <w:lvl w:ilvl="1" w:tplc="A0101966">
      <w:start w:val="1"/>
      <w:numFmt w:val="bullet"/>
      <w:lvlText w:val="o"/>
      <w:lvlJc w:val="left"/>
      <w:pPr>
        <w:ind w:left="1440" w:hanging="360"/>
      </w:pPr>
      <w:rPr>
        <w:rFonts w:ascii="Courier New" w:hAnsi="Courier New" w:hint="default"/>
      </w:rPr>
    </w:lvl>
    <w:lvl w:ilvl="2" w:tplc="B02C124A">
      <w:start w:val="1"/>
      <w:numFmt w:val="bullet"/>
      <w:lvlText w:val=""/>
      <w:lvlJc w:val="left"/>
      <w:pPr>
        <w:ind w:left="2160" w:hanging="360"/>
      </w:pPr>
      <w:rPr>
        <w:rFonts w:ascii="Wingdings" w:hAnsi="Wingdings" w:hint="default"/>
      </w:rPr>
    </w:lvl>
    <w:lvl w:ilvl="3" w:tplc="1450A3B6">
      <w:start w:val="1"/>
      <w:numFmt w:val="bullet"/>
      <w:lvlText w:val=""/>
      <w:lvlJc w:val="left"/>
      <w:pPr>
        <w:ind w:left="2880" w:hanging="360"/>
      </w:pPr>
      <w:rPr>
        <w:rFonts w:ascii="Symbol" w:hAnsi="Symbol" w:hint="default"/>
      </w:rPr>
    </w:lvl>
    <w:lvl w:ilvl="4" w:tplc="F064D474">
      <w:start w:val="1"/>
      <w:numFmt w:val="bullet"/>
      <w:lvlText w:val="o"/>
      <w:lvlJc w:val="left"/>
      <w:pPr>
        <w:ind w:left="3600" w:hanging="360"/>
      </w:pPr>
      <w:rPr>
        <w:rFonts w:ascii="Courier New" w:hAnsi="Courier New" w:hint="default"/>
      </w:rPr>
    </w:lvl>
    <w:lvl w:ilvl="5" w:tplc="0FA80EF0">
      <w:start w:val="1"/>
      <w:numFmt w:val="bullet"/>
      <w:lvlText w:val=""/>
      <w:lvlJc w:val="left"/>
      <w:pPr>
        <w:ind w:left="4320" w:hanging="360"/>
      </w:pPr>
      <w:rPr>
        <w:rFonts w:ascii="Wingdings" w:hAnsi="Wingdings" w:hint="default"/>
      </w:rPr>
    </w:lvl>
    <w:lvl w:ilvl="6" w:tplc="797617E6">
      <w:start w:val="1"/>
      <w:numFmt w:val="bullet"/>
      <w:lvlText w:val=""/>
      <w:lvlJc w:val="left"/>
      <w:pPr>
        <w:ind w:left="5040" w:hanging="360"/>
      </w:pPr>
      <w:rPr>
        <w:rFonts w:ascii="Symbol" w:hAnsi="Symbol" w:hint="default"/>
      </w:rPr>
    </w:lvl>
    <w:lvl w:ilvl="7" w:tplc="28BC27E0">
      <w:start w:val="1"/>
      <w:numFmt w:val="bullet"/>
      <w:lvlText w:val="o"/>
      <w:lvlJc w:val="left"/>
      <w:pPr>
        <w:ind w:left="5760" w:hanging="360"/>
      </w:pPr>
      <w:rPr>
        <w:rFonts w:ascii="Courier New" w:hAnsi="Courier New" w:hint="default"/>
      </w:rPr>
    </w:lvl>
    <w:lvl w:ilvl="8" w:tplc="08F63E96">
      <w:start w:val="1"/>
      <w:numFmt w:val="bullet"/>
      <w:lvlText w:val=""/>
      <w:lvlJc w:val="left"/>
      <w:pPr>
        <w:ind w:left="6480" w:hanging="360"/>
      </w:pPr>
      <w:rPr>
        <w:rFonts w:ascii="Wingdings" w:hAnsi="Wingdings" w:hint="default"/>
      </w:rPr>
    </w:lvl>
  </w:abstractNum>
  <w:abstractNum w:abstractNumId="19" w15:restartNumberingAfterBreak="0">
    <w:nsid w:val="2B838B1C"/>
    <w:multiLevelType w:val="hybridMultilevel"/>
    <w:tmpl w:val="349CC0A6"/>
    <w:lvl w:ilvl="0" w:tplc="23D63414">
      <w:start w:val="1"/>
      <w:numFmt w:val="bullet"/>
      <w:lvlText w:val=""/>
      <w:lvlJc w:val="left"/>
      <w:pPr>
        <w:ind w:left="720" w:hanging="360"/>
      </w:pPr>
      <w:rPr>
        <w:rFonts w:ascii="Symbol" w:hAnsi="Symbol" w:hint="default"/>
      </w:rPr>
    </w:lvl>
    <w:lvl w:ilvl="1" w:tplc="325A2908">
      <w:start w:val="1"/>
      <w:numFmt w:val="bullet"/>
      <w:lvlText w:val="o"/>
      <w:lvlJc w:val="left"/>
      <w:pPr>
        <w:ind w:left="1440" w:hanging="360"/>
      </w:pPr>
      <w:rPr>
        <w:rFonts w:ascii="Courier New" w:hAnsi="Courier New" w:hint="default"/>
      </w:rPr>
    </w:lvl>
    <w:lvl w:ilvl="2" w:tplc="5AA84A24">
      <w:start w:val="1"/>
      <w:numFmt w:val="bullet"/>
      <w:lvlText w:val=""/>
      <w:lvlJc w:val="left"/>
      <w:pPr>
        <w:ind w:left="2160" w:hanging="360"/>
      </w:pPr>
      <w:rPr>
        <w:rFonts w:ascii="Wingdings" w:hAnsi="Wingdings" w:hint="default"/>
      </w:rPr>
    </w:lvl>
    <w:lvl w:ilvl="3" w:tplc="B952EEF0">
      <w:start w:val="1"/>
      <w:numFmt w:val="bullet"/>
      <w:lvlText w:val=""/>
      <w:lvlJc w:val="left"/>
      <w:pPr>
        <w:ind w:left="2880" w:hanging="360"/>
      </w:pPr>
      <w:rPr>
        <w:rFonts w:ascii="Symbol" w:hAnsi="Symbol" w:hint="default"/>
      </w:rPr>
    </w:lvl>
    <w:lvl w:ilvl="4" w:tplc="F74A8AA0">
      <w:start w:val="1"/>
      <w:numFmt w:val="bullet"/>
      <w:lvlText w:val="o"/>
      <w:lvlJc w:val="left"/>
      <w:pPr>
        <w:ind w:left="3600" w:hanging="360"/>
      </w:pPr>
      <w:rPr>
        <w:rFonts w:ascii="Courier New" w:hAnsi="Courier New" w:hint="default"/>
      </w:rPr>
    </w:lvl>
    <w:lvl w:ilvl="5" w:tplc="A0AC9004">
      <w:start w:val="1"/>
      <w:numFmt w:val="bullet"/>
      <w:lvlText w:val=""/>
      <w:lvlJc w:val="left"/>
      <w:pPr>
        <w:ind w:left="4320" w:hanging="360"/>
      </w:pPr>
      <w:rPr>
        <w:rFonts w:ascii="Wingdings" w:hAnsi="Wingdings" w:hint="default"/>
      </w:rPr>
    </w:lvl>
    <w:lvl w:ilvl="6" w:tplc="963E5D86">
      <w:start w:val="1"/>
      <w:numFmt w:val="bullet"/>
      <w:lvlText w:val=""/>
      <w:lvlJc w:val="left"/>
      <w:pPr>
        <w:ind w:left="5040" w:hanging="360"/>
      </w:pPr>
      <w:rPr>
        <w:rFonts w:ascii="Symbol" w:hAnsi="Symbol" w:hint="default"/>
      </w:rPr>
    </w:lvl>
    <w:lvl w:ilvl="7" w:tplc="6C8EE5D8">
      <w:start w:val="1"/>
      <w:numFmt w:val="bullet"/>
      <w:lvlText w:val="o"/>
      <w:lvlJc w:val="left"/>
      <w:pPr>
        <w:ind w:left="5760" w:hanging="360"/>
      </w:pPr>
      <w:rPr>
        <w:rFonts w:ascii="Courier New" w:hAnsi="Courier New" w:hint="default"/>
      </w:rPr>
    </w:lvl>
    <w:lvl w:ilvl="8" w:tplc="56289210">
      <w:start w:val="1"/>
      <w:numFmt w:val="bullet"/>
      <w:lvlText w:val=""/>
      <w:lvlJc w:val="left"/>
      <w:pPr>
        <w:ind w:left="6480" w:hanging="360"/>
      </w:pPr>
      <w:rPr>
        <w:rFonts w:ascii="Wingdings" w:hAnsi="Wingdings" w:hint="default"/>
      </w:rPr>
    </w:lvl>
  </w:abstractNum>
  <w:abstractNum w:abstractNumId="20" w15:restartNumberingAfterBreak="0">
    <w:nsid w:val="33DA7F1F"/>
    <w:multiLevelType w:val="hybridMultilevel"/>
    <w:tmpl w:val="9942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E1AA7"/>
    <w:multiLevelType w:val="hybridMultilevel"/>
    <w:tmpl w:val="406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24322"/>
    <w:multiLevelType w:val="hybridMultilevel"/>
    <w:tmpl w:val="3F90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25DB3"/>
    <w:multiLevelType w:val="hybridMultilevel"/>
    <w:tmpl w:val="29B4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45F29"/>
    <w:multiLevelType w:val="hybridMultilevel"/>
    <w:tmpl w:val="FD1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A0A6B"/>
    <w:multiLevelType w:val="hybridMultilevel"/>
    <w:tmpl w:val="B4BC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32A7C"/>
    <w:multiLevelType w:val="hybridMultilevel"/>
    <w:tmpl w:val="16DA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1A0B0"/>
    <w:multiLevelType w:val="hybridMultilevel"/>
    <w:tmpl w:val="FFFFFFFF"/>
    <w:lvl w:ilvl="0" w:tplc="BB2ACFE0">
      <w:start w:val="1"/>
      <w:numFmt w:val="bullet"/>
      <w:lvlText w:val=""/>
      <w:lvlJc w:val="left"/>
      <w:pPr>
        <w:ind w:left="720" w:hanging="360"/>
      </w:pPr>
      <w:rPr>
        <w:rFonts w:ascii="Symbol" w:hAnsi="Symbol" w:hint="default"/>
      </w:rPr>
    </w:lvl>
    <w:lvl w:ilvl="1" w:tplc="4DAC19D6">
      <w:start w:val="1"/>
      <w:numFmt w:val="bullet"/>
      <w:lvlText w:val="o"/>
      <w:lvlJc w:val="left"/>
      <w:pPr>
        <w:ind w:left="1440" w:hanging="360"/>
      </w:pPr>
      <w:rPr>
        <w:rFonts w:ascii="Courier New" w:hAnsi="Courier New" w:hint="default"/>
      </w:rPr>
    </w:lvl>
    <w:lvl w:ilvl="2" w:tplc="AD4227AC">
      <w:start w:val="1"/>
      <w:numFmt w:val="bullet"/>
      <w:lvlText w:val=""/>
      <w:lvlJc w:val="left"/>
      <w:pPr>
        <w:ind w:left="2160" w:hanging="360"/>
      </w:pPr>
      <w:rPr>
        <w:rFonts w:ascii="Wingdings" w:hAnsi="Wingdings" w:hint="default"/>
      </w:rPr>
    </w:lvl>
    <w:lvl w:ilvl="3" w:tplc="6B785872">
      <w:start w:val="1"/>
      <w:numFmt w:val="bullet"/>
      <w:lvlText w:val=""/>
      <w:lvlJc w:val="left"/>
      <w:pPr>
        <w:ind w:left="2880" w:hanging="360"/>
      </w:pPr>
      <w:rPr>
        <w:rFonts w:ascii="Symbol" w:hAnsi="Symbol" w:hint="default"/>
      </w:rPr>
    </w:lvl>
    <w:lvl w:ilvl="4" w:tplc="79400490">
      <w:start w:val="1"/>
      <w:numFmt w:val="bullet"/>
      <w:lvlText w:val="o"/>
      <w:lvlJc w:val="left"/>
      <w:pPr>
        <w:ind w:left="3600" w:hanging="360"/>
      </w:pPr>
      <w:rPr>
        <w:rFonts w:ascii="Courier New" w:hAnsi="Courier New" w:hint="default"/>
      </w:rPr>
    </w:lvl>
    <w:lvl w:ilvl="5" w:tplc="59768264">
      <w:start w:val="1"/>
      <w:numFmt w:val="bullet"/>
      <w:lvlText w:val=""/>
      <w:lvlJc w:val="left"/>
      <w:pPr>
        <w:ind w:left="4320" w:hanging="360"/>
      </w:pPr>
      <w:rPr>
        <w:rFonts w:ascii="Wingdings" w:hAnsi="Wingdings" w:hint="default"/>
      </w:rPr>
    </w:lvl>
    <w:lvl w:ilvl="6" w:tplc="B64AE302">
      <w:start w:val="1"/>
      <w:numFmt w:val="bullet"/>
      <w:lvlText w:val=""/>
      <w:lvlJc w:val="left"/>
      <w:pPr>
        <w:ind w:left="5040" w:hanging="360"/>
      </w:pPr>
      <w:rPr>
        <w:rFonts w:ascii="Symbol" w:hAnsi="Symbol" w:hint="default"/>
      </w:rPr>
    </w:lvl>
    <w:lvl w:ilvl="7" w:tplc="4E741DA8">
      <w:start w:val="1"/>
      <w:numFmt w:val="bullet"/>
      <w:lvlText w:val="o"/>
      <w:lvlJc w:val="left"/>
      <w:pPr>
        <w:ind w:left="5760" w:hanging="360"/>
      </w:pPr>
      <w:rPr>
        <w:rFonts w:ascii="Courier New" w:hAnsi="Courier New" w:hint="default"/>
      </w:rPr>
    </w:lvl>
    <w:lvl w:ilvl="8" w:tplc="3DDA40AE">
      <w:start w:val="1"/>
      <w:numFmt w:val="bullet"/>
      <w:lvlText w:val=""/>
      <w:lvlJc w:val="left"/>
      <w:pPr>
        <w:ind w:left="6480" w:hanging="360"/>
      </w:pPr>
      <w:rPr>
        <w:rFonts w:ascii="Wingdings" w:hAnsi="Wingdings" w:hint="default"/>
      </w:rPr>
    </w:lvl>
  </w:abstractNum>
  <w:abstractNum w:abstractNumId="28" w15:restartNumberingAfterBreak="0">
    <w:nsid w:val="6B96372D"/>
    <w:multiLevelType w:val="hybridMultilevel"/>
    <w:tmpl w:val="9828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248C5"/>
    <w:multiLevelType w:val="hybridMultilevel"/>
    <w:tmpl w:val="8E60A46E"/>
    <w:lvl w:ilvl="0" w:tplc="89E47222">
      <w:start w:val="1"/>
      <w:numFmt w:val="decimal"/>
      <w:lvlText w:val="%1."/>
      <w:lvlJc w:val="left"/>
      <w:pPr>
        <w:ind w:left="360" w:hanging="360"/>
      </w:pPr>
      <w:rPr>
        <w:rFonts w:hint="default"/>
        <w:b w:val="0"/>
        <w:bCs w:val="0"/>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3A0E5F"/>
    <w:multiLevelType w:val="hybridMultilevel"/>
    <w:tmpl w:val="EF1239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75E6569D"/>
    <w:multiLevelType w:val="hybridMultilevel"/>
    <w:tmpl w:val="20E667A6"/>
    <w:lvl w:ilvl="0" w:tplc="D258F022">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C7D54"/>
    <w:multiLevelType w:val="hybridMultilevel"/>
    <w:tmpl w:val="3AC4C1B4"/>
    <w:lvl w:ilvl="0" w:tplc="08090001">
      <w:start w:val="1"/>
      <w:numFmt w:val="bullet"/>
      <w:lvlText w:val=""/>
      <w:lvlJc w:val="left"/>
      <w:pPr>
        <w:ind w:left="360" w:hanging="360"/>
      </w:pPr>
      <w:rPr>
        <w:rFonts w:ascii="Symbol" w:hAnsi="Symbol" w:hint="default"/>
        <w:b w:val="0"/>
        <w:bCs w:val="0"/>
        <w:color w:val="auto"/>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AA26D4C"/>
    <w:multiLevelType w:val="hybridMultilevel"/>
    <w:tmpl w:val="7908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43E53"/>
    <w:multiLevelType w:val="hybridMultilevel"/>
    <w:tmpl w:val="13ECA4A6"/>
    <w:lvl w:ilvl="0" w:tplc="FFFFFFFF">
      <w:start w:val="1"/>
      <w:numFmt w:val="decimal"/>
      <w:lvlText w:val="%1."/>
      <w:lvlJc w:val="left"/>
      <w:pPr>
        <w:ind w:left="360" w:hanging="360"/>
      </w:pPr>
      <w:rPr>
        <w:rFonts w:hint="default"/>
        <w:b w:val="0"/>
        <w:bCs w:val="0"/>
        <w:color w:val="auto"/>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19621757">
    <w:abstractNumId w:val="12"/>
  </w:num>
  <w:num w:numId="2" w16cid:durableId="99379016">
    <w:abstractNumId w:val="31"/>
  </w:num>
  <w:num w:numId="3" w16cid:durableId="776680344">
    <w:abstractNumId w:val="9"/>
  </w:num>
  <w:num w:numId="4" w16cid:durableId="557665831">
    <w:abstractNumId w:val="7"/>
  </w:num>
  <w:num w:numId="5" w16cid:durableId="1311404285">
    <w:abstractNumId w:val="6"/>
  </w:num>
  <w:num w:numId="6" w16cid:durableId="656230482">
    <w:abstractNumId w:val="5"/>
  </w:num>
  <w:num w:numId="7" w16cid:durableId="574435950">
    <w:abstractNumId w:val="4"/>
  </w:num>
  <w:num w:numId="8" w16cid:durableId="247274295">
    <w:abstractNumId w:val="8"/>
  </w:num>
  <w:num w:numId="9" w16cid:durableId="292366494">
    <w:abstractNumId w:val="3"/>
  </w:num>
  <w:num w:numId="10" w16cid:durableId="2114590030">
    <w:abstractNumId w:val="2"/>
  </w:num>
  <w:num w:numId="11" w16cid:durableId="849753258">
    <w:abstractNumId w:val="1"/>
  </w:num>
  <w:num w:numId="12" w16cid:durableId="427194662">
    <w:abstractNumId w:val="0"/>
  </w:num>
  <w:num w:numId="13" w16cid:durableId="1798136520">
    <w:abstractNumId w:val="29"/>
  </w:num>
  <w:num w:numId="14" w16cid:durableId="1477912627">
    <w:abstractNumId w:val="14"/>
  </w:num>
  <w:num w:numId="15" w16cid:durableId="1462310580">
    <w:abstractNumId w:val="32"/>
  </w:num>
  <w:num w:numId="16" w16cid:durableId="290089149">
    <w:abstractNumId w:val="27"/>
  </w:num>
  <w:num w:numId="17" w16cid:durableId="1378552856">
    <w:abstractNumId w:val="26"/>
  </w:num>
  <w:num w:numId="18" w16cid:durableId="864951193">
    <w:abstractNumId w:val="11"/>
  </w:num>
  <w:num w:numId="19" w16cid:durableId="559366647">
    <w:abstractNumId w:val="15"/>
  </w:num>
  <w:num w:numId="20" w16cid:durableId="80639951">
    <w:abstractNumId w:val="22"/>
  </w:num>
  <w:num w:numId="21" w16cid:durableId="2102530035">
    <w:abstractNumId w:val="19"/>
  </w:num>
  <w:num w:numId="22" w16cid:durableId="1566523334">
    <w:abstractNumId w:val="25"/>
  </w:num>
  <w:num w:numId="23" w16cid:durableId="1079909772">
    <w:abstractNumId w:val="13"/>
  </w:num>
  <w:num w:numId="24" w16cid:durableId="1698462643">
    <w:abstractNumId w:val="30"/>
  </w:num>
  <w:num w:numId="25" w16cid:durableId="1051878440">
    <w:abstractNumId w:val="34"/>
  </w:num>
  <w:num w:numId="26" w16cid:durableId="2056468653">
    <w:abstractNumId w:val="23"/>
  </w:num>
  <w:num w:numId="27" w16cid:durableId="524440130">
    <w:abstractNumId w:val="18"/>
  </w:num>
  <w:num w:numId="28" w16cid:durableId="1487549728">
    <w:abstractNumId w:val="33"/>
  </w:num>
  <w:num w:numId="29" w16cid:durableId="187914397">
    <w:abstractNumId w:val="28"/>
  </w:num>
  <w:num w:numId="30" w16cid:durableId="987317177">
    <w:abstractNumId w:val="16"/>
  </w:num>
  <w:num w:numId="31" w16cid:durableId="1768573951">
    <w:abstractNumId w:val="20"/>
  </w:num>
  <w:num w:numId="32" w16cid:durableId="1515532209">
    <w:abstractNumId w:val="21"/>
  </w:num>
  <w:num w:numId="33" w16cid:durableId="592669281">
    <w:abstractNumId w:val="24"/>
  </w:num>
  <w:num w:numId="34" w16cid:durableId="203178484">
    <w:abstractNumId w:val="17"/>
  </w:num>
  <w:num w:numId="35" w16cid:durableId="196970244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B2"/>
    <w:rsid w:val="00000061"/>
    <w:rsid w:val="0003695A"/>
    <w:rsid w:val="0006302E"/>
    <w:rsid w:val="00063702"/>
    <w:rsid w:val="0006620A"/>
    <w:rsid w:val="000739FC"/>
    <w:rsid w:val="00080BEF"/>
    <w:rsid w:val="00082E34"/>
    <w:rsid w:val="000833EE"/>
    <w:rsid w:val="000878A7"/>
    <w:rsid w:val="0009486E"/>
    <w:rsid w:val="00094B6A"/>
    <w:rsid w:val="000A1A12"/>
    <w:rsid w:val="000A4F92"/>
    <w:rsid w:val="000B25B7"/>
    <w:rsid w:val="000B6340"/>
    <w:rsid w:val="000C3744"/>
    <w:rsid w:val="000C7383"/>
    <w:rsid w:val="000D3D75"/>
    <w:rsid w:val="000E2CE5"/>
    <w:rsid w:val="000E3D21"/>
    <w:rsid w:val="00101726"/>
    <w:rsid w:val="001106CC"/>
    <w:rsid w:val="00125665"/>
    <w:rsid w:val="001462A9"/>
    <w:rsid w:val="00153E97"/>
    <w:rsid w:val="00154BCB"/>
    <w:rsid w:val="00157576"/>
    <w:rsid w:val="0016654C"/>
    <w:rsid w:val="00172407"/>
    <w:rsid w:val="00181444"/>
    <w:rsid w:val="00195428"/>
    <w:rsid w:val="00196BE4"/>
    <w:rsid w:val="001A071E"/>
    <w:rsid w:val="001A7DFA"/>
    <w:rsid w:val="001B174D"/>
    <w:rsid w:val="001C79F1"/>
    <w:rsid w:val="001D243D"/>
    <w:rsid w:val="001D5903"/>
    <w:rsid w:val="001E4BFD"/>
    <w:rsid w:val="001E55B3"/>
    <w:rsid w:val="001F0F86"/>
    <w:rsid w:val="00203A10"/>
    <w:rsid w:val="00211BB1"/>
    <w:rsid w:val="00233127"/>
    <w:rsid w:val="00233CE5"/>
    <w:rsid w:val="002346BD"/>
    <w:rsid w:val="002433E3"/>
    <w:rsid w:val="00252001"/>
    <w:rsid w:val="00253000"/>
    <w:rsid w:val="00263FEB"/>
    <w:rsid w:val="00291A38"/>
    <w:rsid w:val="0029608C"/>
    <w:rsid w:val="002A2AFE"/>
    <w:rsid w:val="002A5805"/>
    <w:rsid w:val="002B741E"/>
    <w:rsid w:val="002C0421"/>
    <w:rsid w:val="002C1A7D"/>
    <w:rsid w:val="002C346F"/>
    <w:rsid w:val="002C6876"/>
    <w:rsid w:val="002D2885"/>
    <w:rsid w:val="002E6784"/>
    <w:rsid w:val="002F1444"/>
    <w:rsid w:val="002F5FE1"/>
    <w:rsid w:val="00304160"/>
    <w:rsid w:val="00312944"/>
    <w:rsid w:val="00322824"/>
    <w:rsid w:val="003252D6"/>
    <w:rsid w:val="00330688"/>
    <w:rsid w:val="00365C4B"/>
    <w:rsid w:val="00367902"/>
    <w:rsid w:val="00371C21"/>
    <w:rsid w:val="0037293C"/>
    <w:rsid w:val="00382201"/>
    <w:rsid w:val="00390F70"/>
    <w:rsid w:val="003925AF"/>
    <w:rsid w:val="003B7D99"/>
    <w:rsid w:val="003C1D65"/>
    <w:rsid w:val="003D2685"/>
    <w:rsid w:val="003D3BCF"/>
    <w:rsid w:val="003D40C9"/>
    <w:rsid w:val="003E3072"/>
    <w:rsid w:val="003E4ABD"/>
    <w:rsid w:val="003F2F3C"/>
    <w:rsid w:val="003F6AE0"/>
    <w:rsid w:val="004058A1"/>
    <w:rsid w:val="00412531"/>
    <w:rsid w:val="0042134A"/>
    <w:rsid w:val="0042548D"/>
    <w:rsid w:val="0042706B"/>
    <w:rsid w:val="00432BE7"/>
    <w:rsid w:val="0043433A"/>
    <w:rsid w:val="00436EC3"/>
    <w:rsid w:val="00451259"/>
    <w:rsid w:val="0045705E"/>
    <w:rsid w:val="0046645D"/>
    <w:rsid w:val="0046765B"/>
    <w:rsid w:val="004727DA"/>
    <w:rsid w:val="00475D88"/>
    <w:rsid w:val="00482548"/>
    <w:rsid w:val="004867DC"/>
    <w:rsid w:val="00490393"/>
    <w:rsid w:val="0049268B"/>
    <w:rsid w:val="00492B8F"/>
    <w:rsid w:val="0049552E"/>
    <w:rsid w:val="004B25EC"/>
    <w:rsid w:val="004B31B7"/>
    <w:rsid w:val="004B4DD3"/>
    <w:rsid w:val="004D65DB"/>
    <w:rsid w:val="004D6F5D"/>
    <w:rsid w:val="00507108"/>
    <w:rsid w:val="00520761"/>
    <w:rsid w:val="0052473B"/>
    <w:rsid w:val="00525365"/>
    <w:rsid w:val="00530680"/>
    <w:rsid w:val="0053249B"/>
    <w:rsid w:val="00543A64"/>
    <w:rsid w:val="00565209"/>
    <w:rsid w:val="0057295B"/>
    <w:rsid w:val="00591945"/>
    <w:rsid w:val="005A1591"/>
    <w:rsid w:val="005A19A6"/>
    <w:rsid w:val="005A5055"/>
    <w:rsid w:val="005A535E"/>
    <w:rsid w:val="005A5FCC"/>
    <w:rsid w:val="005B004E"/>
    <w:rsid w:val="005D55F0"/>
    <w:rsid w:val="005D6C91"/>
    <w:rsid w:val="005E2BE5"/>
    <w:rsid w:val="005E4FC3"/>
    <w:rsid w:val="005F291E"/>
    <w:rsid w:val="005F54F2"/>
    <w:rsid w:val="00614CD3"/>
    <w:rsid w:val="00623785"/>
    <w:rsid w:val="00637D8D"/>
    <w:rsid w:val="00650387"/>
    <w:rsid w:val="00663639"/>
    <w:rsid w:val="006703DE"/>
    <w:rsid w:val="0067669D"/>
    <w:rsid w:val="00686835"/>
    <w:rsid w:val="006906FF"/>
    <w:rsid w:val="006929BF"/>
    <w:rsid w:val="006A3A92"/>
    <w:rsid w:val="006A521E"/>
    <w:rsid w:val="006B5C4C"/>
    <w:rsid w:val="006C1518"/>
    <w:rsid w:val="006D7BB2"/>
    <w:rsid w:val="006F0C24"/>
    <w:rsid w:val="006F5684"/>
    <w:rsid w:val="00700D9B"/>
    <w:rsid w:val="00721E80"/>
    <w:rsid w:val="0072353E"/>
    <w:rsid w:val="007249FE"/>
    <w:rsid w:val="00730A28"/>
    <w:rsid w:val="0075632A"/>
    <w:rsid w:val="007663D8"/>
    <w:rsid w:val="007803B0"/>
    <w:rsid w:val="00781FAB"/>
    <w:rsid w:val="00784A20"/>
    <w:rsid w:val="00791391"/>
    <w:rsid w:val="007975A1"/>
    <w:rsid w:val="007A59DB"/>
    <w:rsid w:val="007C2349"/>
    <w:rsid w:val="007D0ED0"/>
    <w:rsid w:val="007D4B92"/>
    <w:rsid w:val="007D77A6"/>
    <w:rsid w:val="007E48ED"/>
    <w:rsid w:val="007F0B75"/>
    <w:rsid w:val="008033F1"/>
    <w:rsid w:val="008123AA"/>
    <w:rsid w:val="008141D9"/>
    <w:rsid w:val="008146CE"/>
    <w:rsid w:val="00824BBA"/>
    <w:rsid w:val="00826A6C"/>
    <w:rsid w:val="00836BDA"/>
    <w:rsid w:val="00846675"/>
    <w:rsid w:val="00863FC8"/>
    <w:rsid w:val="008642FC"/>
    <w:rsid w:val="00877635"/>
    <w:rsid w:val="008828C0"/>
    <w:rsid w:val="008849AA"/>
    <w:rsid w:val="0088515B"/>
    <w:rsid w:val="00887F88"/>
    <w:rsid w:val="00897AF4"/>
    <w:rsid w:val="008A0F9D"/>
    <w:rsid w:val="008A4D54"/>
    <w:rsid w:val="008B2059"/>
    <w:rsid w:val="008B2398"/>
    <w:rsid w:val="008B4639"/>
    <w:rsid w:val="008B5A70"/>
    <w:rsid w:val="008B6288"/>
    <w:rsid w:val="008E0A85"/>
    <w:rsid w:val="008E4179"/>
    <w:rsid w:val="008E6CAD"/>
    <w:rsid w:val="008F2B85"/>
    <w:rsid w:val="008F475F"/>
    <w:rsid w:val="00902166"/>
    <w:rsid w:val="0090274D"/>
    <w:rsid w:val="009129C1"/>
    <w:rsid w:val="0091546F"/>
    <w:rsid w:val="00922C78"/>
    <w:rsid w:val="009335B7"/>
    <w:rsid w:val="009358CD"/>
    <w:rsid w:val="009467CE"/>
    <w:rsid w:val="00950A4B"/>
    <w:rsid w:val="00960667"/>
    <w:rsid w:val="009714E7"/>
    <w:rsid w:val="00971CA9"/>
    <w:rsid w:val="009720A2"/>
    <w:rsid w:val="009867BB"/>
    <w:rsid w:val="00987081"/>
    <w:rsid w:val="009A2EC7"/>
    <w:rsid w:val="009A40C7"/>
    <w:rsid w:val="009A5ACC"/>
    <w:rsid w:val="009B0EE6"/>
    <w:rsid w:val="009B3E2D"/>
    <w:rsid w:val="009B50B5"/>
    <w:rsid w:val="009E4DF7"/>
    <w:rsid w:val="00A00B79"/>
    <w:rsid w:val="00A027AD"/>
    <w:rsid w:val="00A15DC5"/>
    <w:rsid w:val="00A231E7"/>
    <w:rsid w:val="00A30F5B"/>
    <w:rsid w:val="00A35249"/>
    <w:rsid w:val="00A375D0"/>
    <w:rsid w:val="00A449D2"/>
    <w:rsid w:val="00A456A5"/>
    <w:rsid w:val="00A47553"/>
    <w:rsid w:val="00A56DE1"/>
    <w:rsid w:val="00A637A5"/>
    <w:rsid w:val="00A846FC"/>
    <w:rsid w:val="00A872BF"/>
    <w:rsid w:val="00A961E8"/>
    <w:rsid w:val="00A96791"/>
    <w:rsid w:val="00AB338E"/>
    <w:rsid w:val="00AB4582"/>
    <w:rsid w:val="00AB63F0"/>
    <w:rsid w:val="00AB7519"/>
    <w:rsid w:val="00AC2684"/>
    <w:rsid w:val="00AC59D8"/>
    <w:rsid w:val="00AE255D"/>
    <w:rsid w:val="00AE69D0"/>
    <w:rsid w:val="00B118D0"/>
    <w:rsid w:val="00B140E1"/>
    <w:rsid w:val="00B14F22"/>
    <w:rsid w:val="00B167C7"/>
    <w:rsid w:val="00B21948"/>
    <w:rsid w:val="00B371CA"/>
    <w:rsid w:val="00B517E1"/>
    <w:rsid w:val="00B63EF0"/>
    <w:rsid w:val="00B66C20"/>
    <w:rsid w:val="00B73CE6"/>
    <w:rsid w:val="00B74A08"/>
    <w:rsid w:val="00B85C19"/>
    <w:rsid w:val="00B90F38"/>
    <w:rsid w:val="00B95534"/>
    <w:rsid w:val="00B96A1B"/>
    <w:rsid w:val="00BA1AC5"/>
    <w:rsid w:val="00BB0D3D"/>
    <w:rsid w:val="00BB2D3D"/>
    <w:rsid w:val="00BE659C"/>
    <w:rsid w:val="00C100D7"/>
    <w:rsid w:val="00C221A8"/>
    <w:rsid w:val="00C33209"/>
    <w:rsid w:val="00C46EBD"/>
    <w:rsid w:val="00C47787"/>
    <w:rsid w:val="00C50E41"/>
    <w:rsid w:val="00C556B4"/>
    <w:rsid w:val="00C6533B"/>
    <w:rsid w:val="00C705CE"/>
    <w:rsid w:val="00C72D89"/>
    <w:rsid w:val="00C7586C"/>
    <w:rsid w:val="00C75F0A"/>
    <w:rsid w:val="00C90455"/>
    <w:rsid w:val="00C96518"/>
    <w:rsid w:val="00CA262C"/>
    <w:rsid w:val="00CB10B6"/>
    <w:rsid w:val="00CD0129"/>
    <w:rsid w:val="00CD3058"/>
    <w:rsid w:val="00CE05CA"/>
    <w:rsid w:val="00CE617C"/>
    <w:rsid w:val="00CE6A22"/>
    <w:rsid w:val="00CF15BC"/>
    <w:rsid w:val="00CF7A30"/>
    <w:rsid w:val="00D01B00"/>
    <w:rsid w:val="00D06C34"/>
    <w:rsid w:val="00D10E59"/>
    <w:rsid w:val="00D12097"/>
    <w:rsid w:val="00D16B9E"/>
    <w:rsid w:val="00D301A0"/>
    <w:rsid w:val="00D36305"/>
    <w:rsid w:val="00D56D40"/>
    <w:rsid w:val="00D90D21"/>
    <w:rsid w:val="00D95BC1"/>
    <w:rsid w:val="00D966AC"/>
    <w:rsid w:val="00D96EB2"/>
    <w:rsid w:val="00DA6D03"/>
    <w:rsid w:val="00DC6C3F"/>
    <w:rsid w:val="00DD3557"/>
    <w:rsid w:val="00DD5F77"/>
    <w:rsid w:val="00DF632F"/>
    <w:rsid w:val="00E01EFF"/>
    <w:rsid w:val="00E122A3"/>
    <w:rsid w:val="00E224DF"/>
    <w:rsid w:val="00E23021"/>
    <w:rsid w:val="00E52E13"/>
    <w:rsid w:val="00E57909"/>
    <w:rsid w:val="00E7214D"/>
    <w:rsid w:val="00E73BB5"/>
    <w:rsid w:val="00E77CDF"/>
    <w:rsid w:val="00E81660"/>
    <w:rsid w:val="00E9408E"/>
    <w:rsid w:val="00E94590"/>
    <w:rsid w:val="00EA51E5"/>
    <w:rsid w:val="00EC1230"/>
    <w:rsid w:val="00EC3FB8"/>
    <w:rsid w:val="00EC4151"/>
    <w:rsid w:val="00ED4AA2"/>
    <w:rsid w:val="00EF1A26"/>
    <w:rsid w:val="00EF6FDC"/>
    <w:rsid w:val="00F007E9"/>
    <w:rsid w:val="00F10340"/>
    <w:rsid w:val="00F11D7A"/>
    <w:rsid w:val="00F20036"/>
    <w:rsid w:val="00F21A83"/>
    <w:rsid w:val="00F323EB"/>
    <w:rsid w:val="00F43636"/>
    <w:rsid w:val="00F646A1"/>
    <w:rsid w:val="00F719EC"/>
    <w:rsid w:val="00F72FFC"/>
    <w:rsid w:val="00F81ABA"/>
    <w:rsid w:val="00F86642"/>
    <w:rsid w:val="00F92382"/>
    <w:rsid w:val="00F9366A"/>
    <w:rsid w:val="00F94FE5"/>
    <w:rsid w:val="00FA1997"/>
    <w:rsid w:val="00FA6388"/>
    <w:rsid w:val="00FB02D7"/>
    <w:rsid w:val="00FB0AF5"/>
    <w:rsid w:val="00FB32B3"/>
    <w:rsid w:val="00FC088F"/>
    <w:rsid w:val="00FC544A"/>
    <w:rsid w:val="00FE70B3"/>
    <w:rsid w:val="00FF54C1"/>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132E076"/>
  <w15:docId w15:val="{5794CC20-BB6C-43CB-9E57-75853806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imes New Roman" w:hAnsi="Poppins" w:cs="Times New Roman"/>
        <w:sz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F92"/>
  </w:style>
  <w:style w:type="paragraph" w:styleId="Heading1">
    <w:name w:val="heading 1"/>
    <w:basedOn w:val="Normal"/>
    <w:qFormat/>
    <w:rsid w:val="00D01B00"/>
    <w:pPr>
      <w:spacing w:after="240"/>
      <w:ind w:right="-1"/>
      <w:outlineLvl w:val="0"/>
    </w:pPr>
    <w:rPr>
      <w:b/>
      <w:bCs/>
      <w:color w:val="2A206F"/>
      <w:szCs w:val="28"/>
    </w:rPr>
  </w:style>
  <w:style w:type="paragraph" w:styleId="Heading2">
    <w:name w:val="heading 2"/>
    <w:basedOn w:val="Heading1"/>
    <w:next w:val="Normal"/>
    <w:link w:val="Heading2Char"/>
    <w:unhideWhenUsed/>
    <w:qFormat/>
    <w:rsid w:val="00C33209"/>
    <w:pPr>
      <w:outlineLvl w:val="1"/>
    </w:pPr>
    <w:rPr>
      <w:bCs w:val="0"/>
      <w:color w:val="000000" w:themeColor="text1"/>
      <w:szCs w:val="26"/>
    </w:rPr>
  </w:style>
  <w:style w:type="paragraph" w:styleId="Heading3">
    <w:name w:val="heading 3"/>
    <w:basedOn w:val="Normal"/>
    <w:next w:val="Normal"/>
    <w:link w:val="Heading3Char"/>
    <w:unhideWhenUsed/>
    <w:qFormat/>
    <w:rsid w:val="00C33209"/>
    <w:pPr>
      <w:keepNext/>
      <w:keepLines/>
      <w:spacing w:after="240"/>
      <w:outlineLvl w:val="2"/>
    </w:pPr>
    <w:rPr>
      <w:rFonts w:eastAsiaTheme="majorEastAsia" w:cs="Arial"/>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2BF"/>
    <w:pPr>
      <w:spacing w:before="100" w:beforeAutospacing="1" w:after="100" w:afterAutospacing="1"/>
    </w:pPr>
    <w:rPr>
      <w:rFonts w:ascii="Times New Roman" w:hAnsi="Times New Roman"/>
    </w:rPr>
  </w:style>
  <w:style w:type="table" w:styleId="TableGrid">
    <w:name w:val="Table Grid"/>
    <w:basedOn w:val="TableNormal"/>
    <w:rsid w:val="006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BEF"/>
    <w:pPr>
      <w:tabs>
        <w:tab w:val="center" w:pos="4153"/>
        <w:tab w:val="right" w:pos="8306"/>
      </w:tabs>
    </w:pPr>
  </w:style>
  <w:style w:type="character" w:styleId="Hyperlink">
    <w:name w:val="Hyperlink"/>
    <w:uiPriority w:val="99"/>
    <w:rsid w:val="00EC1230"/>
    <w:rPr>
      <w:color w:val="0000FF"/>
      <w:u w:val="single"/>
    </w:rPr>
  </w:style>
  <w:style w:type="paragraph" w:styleId="BalloonText">
    <w:name w:val="Balloon Text"/>
    <w:basedOn w:val="Normal"/>
    <w:semiHidden/>
    <w:rsid w:val="00E122A3"/>
    <w:rPr>
      <w:rFonts w:ascii="Tahoma" w:hAnsi="Tahoma" w:cs="Tahoma"/>
      <w:sz w:val="16"/>
      <w:szCs w:val="16"/>
    </w:rPr>
  </w:style>
  <w:style w:type="paragraph" w:styleId="Footer">
    <w:name w:val="footer"/>
    <w:basedOn w:val="Normal"/>
    <w:rsid w:val="00DA6D03"/>
    <w:pPr>
      <w:tabs>
        <w:tab w:val="center" w:pos="4153"/>
        <w:tab w:val="right" w:pos="8306"/>
      </w:tabs>
    </w:pPr>
  </w:style>
  <w:style w:type="character" w:styleId="PageNumber">
    <w:name w:val="page number"/>
    <w:basedOn w:val="DefaultParagraphFont"/>
    <w:rsid w:val="00DA6D03"/>
  </w:style>
  <w:style w:type="paragraph" w:styleId="FootnoteText">
    <w:name w:val="footnote text"/>
    <w:basedOn w:val="Normal"/>
    <w:semiHidden/>
    <w:rsid w:val="008E0A85"/>
    <w:rPr>
      <w:sz w:val="20"/>
    </w:rPr>
  </w:style>
  <w:style w:type="character" w:styleId="FootnoteReference">
    <w:name w:val="footnote reference"/>
    <w:semiHidden/>
    <w:rsid w:val="008E0A85"/>
    <w:rPr>
      <w:vertAlign w:val="superscript"/>
    </w:rPr>
  </w:style>
  <w:style w:type="paragraph" w:styleId="DocumentMap">
    <w:name w:val="Document Map"/>
    <w:basedOn w:val="Normal"/>
    <w:semiHidden/>
    <w:rsid w:val="007E48ED"/>
    <w:pPr>
      <w:shd w:val="clear" w:color="auto" w:fill="000080"/>
    </w:pPr>
    <w:rPr>
      <w:rFonts w:ascii="Tahoma" w:hAnsi="Tahoma" w:cs="Tahoma"/>
      <w:sz w:val="20"/>
    </w:rPr>
  </w:style>
  <w:style w:type="character" w:styleId="FollowedHyperlink">
    <w:name w:val="FollowedHyperlink"/>
    <w:rsid w:val="002F1444"/>
    <w:rPr>
      <w:color w:val="800080"/>
      <w:u w:val="single"/>
    </w:rPr>
  </w:style>
  <w:style w:type="paragraph" w:styleId="Title">
    <w:name w:val="Title"/>
    <w:basedOn w:val="Normal"/>
    <w:next w:val="Normal"/>
    <w:link w:val="TitleChar"/>
    <w:qFormat/>
    <w:rsid w:val="00650387"/>
    <w:pPr>
      <w:widowControl w:val="0"/>
      <w:outlineLvl w:val="0"/>
    </w:pPr>
    <w:rPr>
      <w:rFonts w:cs="Arial"/>
      <w:b/>
      <w:caps/>
    </w:rPr>
  </w:style>
  <w:style w:type="character" w:customStyle="1" w:styleId="TitleChar">
    <w:name w:val="Title Char"/>
    <w:basedOn w:val="DefaultParagraphFont"/>
    <w:link w:val="Title"/>
    <w:rsid w:val="00650387"/>
    <w:rPr>
      <w:rFonts w:ascii="Arial" w:hAnsi="Arial" w:cs="Arial"/>
      <w:b/>
      <w:caps/>
      <w:sz w:val="24"/>
      <w:szCs w:val="24"/>
    </w:rPr>
  </w:style>
  <w:style w:type="character" w:customStyle="1" w:styleId="Heading2Char">
    <w:name w:val="Heading 2 Char"/>
    <w:basedOn w:val="DefaultParagraphFont"/>
    <w:link w:val="Heading2"/>
    <w:rsid w:val="00C33209"/>
    <w:rPr>
      <w:b/>
      <w:bCs/>
      <w:color w:val="000000" w:themeColor="text1"/>
      <w:szCs w:val="26"/>
    </w:rPr>
  </w:style>
  <w:style w:type="character" w:customStyle="1" w:styleId="Heading3Char">
    <w:name w:val="Heading 3 Char"/>
    <w:basedOn w:val="DefaultParagraphFont"/>
    <w:link w:val="Heading3"/>
    <w:rsid w:val="00C33209"/>
    <w:rPr>
      <w:rFonts w:eastAsiaTheme="majorEastAsia" w:cs="Arial"/>
      <w:bCs/>
      <w:color w:val="000000" w:themeColor="text1"/>
      <w:u w:val="single"/>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543A64"/>
    <w:pPr>
      <w:spacing w:after="200" w:line="276" w:lineRule="auto"/>
      <w:ind w:left="720"/>
    </w:pPr>
    <w:rPr>
      <w:rFonts w:ascii="Calibri" w:hAnsi="Calibri"/>
      <w:sz w:val="22"/>
      <w:szCs w:val="22"/>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543A64"/>
    <w:rPr>
      <w:rFonts w:ascii="Calibri" w:hAnsi="Calibri"/>
      <w:sz w:val="22"/>
      <w:szCs w:val="22"/>
      <w:lang w:eastAsia="en-US"/>
    </w:rPr>
  </w:style>
  <w:style w:type="paragraph" w:customStyle="1" w:styleId="paragraph">
    <w:name w:val="paragraph"/>
    <w:basedOn w:val="Normal"/>
    <w:rsid w:val="00543A64"/>
    <w:pPr>
      <w:spacing w:before="100" w:beforeAutospacing="1" w:after="100" w:afterAutospacing="1"/>
    </w:pPr>
    <w:rPr>
      <w:rFonts w:ascii="Calibri" w:eastAsia="Calibri" w:hAnsi="Calibri" w:cs="Calibri"/>
      <w:sz w:val="22"/>
      <w:szCs w:val="22"/>
    </w:rPr>
  </w:style>
  <w:style w:type="character" w:customStyle="1" w:styleId="eop">
    <w:name w:val="eop"/>
    <w:basedOn w:val="DefaultParagraphFont"/>
    <w:rsid w:val="00543A64"/>
  </w:style>
  <w:style w:type="character" w:styleId="UnresolvedMention">
    <w:name w:val="Unresolved Mention"/>
    <w:basedOn w:val="DefaultParagraphFont"/>
    <w:uiPriority w:val="99"/>
    <w:semiHidden/>
    <w:unhideWhenUsed/>
    <w:rsid w:val="00082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885">
      <w:bodyDiv w:val="1"/>
      <w:marLeft w:val="0"/>
      <w:marRight w:val="0"/>
      <w:marTop w:val="0"/>
      <w:marBottom w:val="0"/>
      <w:divBdr>
        <w:top w:val="none" w:sz="0" w:space="0" w:color="auto"/>
        <w:left w:val="none" w:sz="0" w:space="0" w:color="auto"/>
        <w:bottom w:val="none" w:sz="0" w:space="0" w:color="auto"/>
        <w:right w:val="none" w:sz="0" w:space="0" w:color="auto"/>
      </w:divBdr>
      <w:divsChild>
        <w:div w:id="1080372655">
          <w:marLeft w:val="0"/>
          <w:marRight w:val="0"/>
          <w:marTop w:val="0"/>
          <w:marBottom w:val="0"/>
          <w:divBdr>
            <w:top w:val="none" w:sz="0" w:space="0" w:color="auto"/>
            <w:left w:val="none" w:sz="0" w:space="0" w:color="auto"/>
            <w:bottom w:val="none" w:sz="0" w:space="0" w:color="auto"/>
            <w:right w:val="none" w:sz="0" w:space="0" w:color="auto"/>
          </w:divBdr>
          <w:divsChild>
            <w:div w:id="37322589">
              <w:marLeft w:val="0"/>
              <w:marRight w:val="0"/>
              <w:marTop w:val="0"/>
              <w:marBottom w:val="0"/>
              <w:divBdr>
                <w:top w:val="none" w:sz="0" w:space="0" w:color="auto"/>
                <w:left w:val="none" w:sz="0" w:space="0" w:color="auto"/>
                <w:bottom w:val="none" w:sz="0" w:space="0" w:color="auto"/>
                <w:right w:val="none" w:sz="0" w:space="0" w:color="auto"/>
              </w:divBdr>
              <w:divsChild>
                <w:div w:id="13485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787">
      <w:bodyDiv w:val="1"/>
      <w:marLeft w:val="0"/>
      <w:marRight w:val="0"/>
      <w:marTop w:val="0"/>
      <w:marBottom w:val="0"/>
      <w:divBdr>
        <w:top w:val="none" w:sz="0" w:space="0" w:color="auto"/>
        <w:left w:val="none" w:sz="0" w:space="0" w:color="auto"/>
        <w:bottom w:val="none" w:sz="0" w:space="0" w:color="auto"/>
        <w:right w:val="none" w:sz="0" w:space="0" w:color="auto"/>
      </w:divBdr>
      <w:divsChild>
        <w:div w:id="1139344192">
          <w:marLeft w:val="0"/>
          <w:marRight w:val="0"/>
          <w:marTop w:val="0"/>
          <w:marBottom w:val="0"/>
          <w:divBdr>
            <w:top w:val="none" w:sz="0" w:space="0" w:color="auto"/>
            <w:left w:val="none" w:sz="0" w:space="0" w:color="auto"/>
            <w:bottom w:val="none" w:sz="0" w:space="0" w:color="auto"/>
            <w:right w:val="none" w:sz="0" w:space="0" w:color="auto"/>
          </w:divBdr>
          <w:divsChild>
            <w:div w:id="400254051">
              <w:marLeft w:val="0"/>
              <w:marRight w:val="0"/>
              <w:marTop w:val="0"/>
              <w:marBottom w:val="0"/>
              <w:divBdr>
                <w:top w:val="none" w:sz="0" w:space="0" w:color="auto"/>
                <w:left w:val="none" w:sz="0" w:space="0" w:color="auto"/>
                <w:bottom w:val="none" w:sz="0" w:space="0" w:color="auto"/>
                <w:right w:val="none" w:sz="0" w:space="0" w:color="auto"/>
              </w:divBdr>
              <w:divsChild>
                <w:div w:id="986200489">
                  <w:marLeft w:val="0"/>
                  <w:marRight w:val="0"/>
                  <w:marTop w:val="0"/>
                  <w:marBottom w:val="0"/>
                  <w:divBdr>
                    <w:top w:val="none" w:sz="0" w:space="0" w:color="auto"/>
                    <w:left w:val="none" w:sz="0" w:space="0" w:color="auto"/>
                    <w:bottom w:val="none" w:sz="0" w:space="0" w:color="auto"/>
                    <w:right w:val="none" w:sz="0" w:space="0" w:color="auto"/>
                  </w:divBdr>
                  <w:divsChild>
                    <w:div w:id="1883207903">
                      <w:marLeft w:val="0"/>
                      <w:marRight w:val="0"/>
                      <w:marTop w:val="0"/>
                      <w:marBottom w:val="0"/>
                      <w:divBdr>
                        <w:top w:val="single" w:sz="2" w:space="0" w:color="202020"/>
                        <w:left w:val="single" w:sz="36" w:space="0" w:color="FFFFFF"/>
                        <w:bottom w:val="none" w:sz="0" w:space="0" w:color="auto"/>
                        <w:right w:val="none" w:sz="0" w:space="0" w:color="auto"/>
                      </w:divBdr>
                      <w:divsChild>
                        <w:div w:id="287661275">
                          <w:marLeft w:val="0"/>
                          <w:marRight w:val="0"/>
                          <w:marTop w:val="15"/>
                          <w:marBottom w:val="0"/>
                          <w:divBdr>
                            <w:top w:val="none" w:sz="0" w:space="0" w:color="auto"/>
                            <w:left w:val="none" w:sz="0" w:space="0" w:color="auto"/>
                            <w:bottom w:val="none" w:sz="0" w:space="0" w:color="auto"/>
                            <w:right w:val="none" w:sz="0" w:space="0" w:color="auto"/>
                          </w:divBdr>
                          <w:divsChild>
                            <w:div w:id="5894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4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282">
          <w:marLeft w:val="0"/>
          <w:marRight w:val="0"/>
          <w:marTop w:val="0"/>
          <w:marBottom w:val="0"/>
          <w:divBdr>
            <w:top w:val="none" w:sz="0" w:space="0" w:color="auto"/>
            <w:left w:val="none" w:sz="0" w:space="0" w:color="auto"/>
            <w:bottom w:val="none" w:sz="0" w:space="0" w:color="auto"/>
            <w:right w:val="none" w:sz="0" w:space="0" w:color="auto"/>
          </w:divBdr>
          <w:divsChild>
            <w:div w:id="511913919">
              <w:marLeft w:val="0"/>
              <w:marRight w:val="0"/>
              <w:marTop w:val="0"/>
              <w:marBottom w:val="0"/>
              <w:divBdr>
                <w:top w:val="none" w:sz="0" w:space="0" w:color="auto"/>
                <w:left w:val="none" w:sz="0" w:space="0" w:color="auto"/>
                <w:bottom w:val="none" w:sz="0" w:space="0" w:color="auto"/>
                <w:right w:val="none" w:sz="0" w:space="0" w:color="auto"/>
              </w:divBdr>
              <w:divsChild>
                <w:div w:id="1207138723">
                  <w:marLeft w:val="0"/>
                  <w:marRight w:val="0"/>
                  <w:marTop w:val="0"/>
                  <w:marBottom w:val="0"/>
                  <w:divBdr>
                    <w:top w:val="none" w:sz="0" w:space="0" w:color="auto"/>
                    <w:left w:val="none" w:sz="0" w:space="0" w:color="auto"/>
                    <w:bottom w:val="none" w:sz="0" w:space="0" w:color="auto"/>
                    <w:right w:val="none" w:sz="0" w:space="0" w:color="auto"/>
                  </w:divBdr>
                  <w:divsChild>
                    <w:div w:id="1881479298">
                      <w:marLeft w:val="0"/>
                      <w:marRight w:val="0"/>
                      <w:marTop w:val="0"/>
                      <w:marBottom w:val="0"/>
                      <w:divBdr>
                        <w:top w:val="single" w:sz="2" w:space="0" w:color="202020"/>
                        <w:left w:val="single" w:sz="36" w:space="0" w:color="FFFFFF"/>
                        <w:bottom w:val="none" w:sz="0" w:space="0" w:color="auto"/>
                        <w:right w:val="none" w:sz="0" w:space="0" w:color="auto"/>
                      </w:divBdr>
                      <w:divsChild>
                        <w:div w:id="751006657">
                          <w:marLeft w:val="0"/>
                          <w:marRight w:val="0"/>
                          <w:marTop w:val="15"/>
                          <w:marBottom w:val="0"/>
                          <w:divBdr>
                            <w:top w:val="none" w:sz="0" w:space="0" w:color="auto"/>
                            <w:left w:val="none" w:sz="0" w:space="0" w:color="auto"/>
                            <w:bottom w:val="none" w:sz="0" w:space="0" w:color="auto"/>
                            <w:right w:val="none" w:sz="0" w:space="0" w:color="auto"/>
                          </w:divBdr>
                          <w:divsChild>
                            <w:div w:id="10857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5972">
      <w:bodyDiv w:val="1"/>
      <w:marLeft w:val="0"/>
      <w:marRight w:val="0"/>
      <w:marTop w:val="0"/>
      <w:marBottom w:val="0"/>
      <w:divBdr>
        <w:top w:val="none" w:sz="0" w:space="0" w:color="auto"/>
        <w:left w:val="none" w:sz="0" w:space="0" w:color="auto"/>
        <w:bottom w:val="none" w:sz="0" w:space="0" w:color="auto"/>
        <w:right w:val="none" w:sz="0" w:space="0" w:color="auto"/>
      </w:divBdr>
      <w:divsChild>
        <w:div w:id="1384867903">
          <w:marLeft w:val="0"/>
          <w:marRight w:val="0"/>
          <w:marTop w:val="0"/>
          <w:marBottom w:val="0"/>
          <w:divBdr>
            <w:top w:val="none" w:sz="0" w:space="0" w:color="auto"/>
            <w:left w:val="single" w:sz="6" w:space="0" w:color="CCCCCC"/>
            <w:bottom w:val="none" w:sz="0" w:space="0" w:color="auto"/>
            <w:right w:val="none" w:sz="0" w:space="0" w:color="auto"/>
          </w:divBdr>
          <w:divsChild>
            <w:div w:id="163477608">
              <w:marLeft w:val="0"/>
              <w:marRight w:val="0"/>
              <w:marTop w:val="0"/>
              <w:marBottom w:val="0"/>
              <w:divBdr>
                <w:top w:val="none" w:sz="0" w:space="0" w:color="auto"/>
                <w:left w:val="none" w:sz="0" w:space="0" w:color="auto"/>
                <w:bottom w:val="none" w:sz="0" w:space="0" w:color="auto"/>
                <w:right w:val="none" w:sz="0" w:space="0" w:color="auto"/>
              </w:divBdr>
              <w:divsChild>
                <w:div w:id="1872067179">
                  <w:marLeft w:val="435"/>
                  <w:marRight w:val="0"/>
                  <w:marTop w:val="0"/>
                  <w:marBottom w:val="0"/>
                  <w:divBdr>
                    <w:top w:val="none" w:sz="0" w:space="0" w:color="auto"/>
                    <w:left w:val="none" w:sz="0" w:space="0" w:color="auto"/>
                    <w:bottom w:val="none" w:sz="0" w:space="0" w:color="auto"/>
                    <w:right w:val="none" w:sz="0" w:space="0" w:color="auto"/>
                  </w:divBdr>
                  <w:divsChild>
                    <w:div w:id="91436085">
                      <w:marLeft w:val="0"/>
                      <w:marRight w:val="0"/>
                      <w:marTop w:val="0"/>
                      <w:marBottom w:val="0"/>
                      <w:divBdr>
                        <w:top w:val="none" w:sz="0" w:space="0" w:color="auto"/>
                        <w:left w:val="none" w:sz="0" w:space="0" w:color="auto"/>
                        <w:bottom w:val="none" w:sz="0" w:space="0" w:color="auto"/>
                        <w:right w:val="none" w:sz="0" w:space="0" w:color="auto"/>
                      </w:divBdr>
                      <w:divsChild>
                        <w:div w:id="1487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50427">
      <w:bodyDiv w:val="1"/>
      <w:marLeft w:val="0"/>
      <w:marRight w:val="0"/>
      <w:marTop w:val="0"/>
      <w:marBottom w:val="0"/>
      <w:divBdr>
        <w:top w:val="none" w:sz="0" w:space="0" w:color="auto"/>
        <w:left w:val="none" w:sz="0" w:space="0" w:color="auto"/>
        <w:bottom w:val="none" w:sz="0" w:space="0" w:color="auto"/>
        <w:right w:val="none" w:sz="0" w:space="0" w:color="auto"/>
      </w:divBdr>
      <w:divsChild>
        <w:div w:id="1611816229">
          <w:marLeft w:val="0"/>
          <w:marRight w:val="0"/>
          <w:marTop w:val="0"/>
          <w:marBottom w:val="0"/>
          <w:divBdr>
            <w:top w:val="none" w:sz="0" w:space="0" w:color="auto"/>
            <w:left w:val="none" w:sz="0" w:space="0" w:color="auto"/>
            <w:bottom w:val="none" w:sz="0" w:space="0" w:color="auto"/>
            <w:right w:val="none" w:sz="0" w:space="0" w:color="auto"/>
          </w:divBdr>
          <w:divsChild>
            <w:div w:id="536819515">
              <w:marLeft w:val="0"/>
              <w:marRight w:val="0"/>
              <w:marTop w:val="0"/>
              <w:marBottom w:val="0"/>
              <w:divBdr>
                <w:top w:val="none" w:sz="0" w:space="0" w:color="auto"/>
                <w:left w:val="none" w:sz="0" w:space="0" w:color="auto"/>
                <w:bottom w:val="none" w:sz="0" w:space="0" w:color="auto"/>
                <w:right w:val="none" w:sz="0" w:space="0" w:color="auto"/>
              </w:divBdr>
              <w:divsChild>
                <w:div w:id="1470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grationobservatory.ox.ac.uk/press/ons-revises-last-years-net-migration-figure-up-to-745000-but-estimates-that-it-fell-to-just-over-670000-in-most-recent-figures/" TargetMode="External"/><Relationship Id="rId18" Type="http://schemas.openxmlformats.org/officeDocument/2006/relationships/hyperlink" Target="https://www.gov.uk/government/news/home-secretary-unveils-plan-to-cut-net-migration" TargetMode="External"/><Relationship Id="rId26" Type="http://schemas.openxmlformats.org/officeDocument/2006/relationships/hyperlink" Target="https://www.ippr.org/research/publications/charting-new-waters" TargetMode="External"/><Relationship Id="rId39" Type="http://schemas.openxmlformats.org/officeDocument/2006/relationships/hyperlink" Target="https://www.changing-lives.org.uk/policy-and-research/stage-project" TargetMode="External"/><Relationship Id="rId21" Type="http://schemas.openxmlformats.org/officeDocument/2006/relationships/hyperlink" Target="https://migrationobservatory.ox.ac.uk/resources/commentaries/how-will-new-salary-thresholds-affect-uk-migration/" TargetMode="External"/><Relationship Id="rId34" Type="http://schemas.openxmlformats.org/officeDocument/2006/relationships/hyperlink" Target="https://www.local.gov.uk/about/news/lga-response-announcement-fifty-hotels-will-be-closed-asylum-seekers-january" TargetMode="External"/><Relationship Id="rId42" Type="http://schemas.openxmlformats.org/officeDocument/2006/relationships/hyperlink" Target="https://assets.childrenscommissioner.gov.uk/wpuploads/2023/11/Unaccompanied-children-in-need-of-care-PDF.pdf" TargetMode="External"/><Relationship Id="rId47" Type="http://schemas.openxmlformats.org/officeDocument/2006/relationships/hyperlink" Target="https://migrationobservatory.ox.ac.uk/resources/commentaries/outstanding-issues-facing-the-eu-settlement-scheme/" TargetMode="External"/><Relationship Id="rId50" Type="http://schemas.openxmlformats.org/officeDocument/2006/relationships/hyperlink" Target="https://migrationobservatory.ox.ac.uk/resources/briefings/deprivation-and-the-no-recourse-to-public-funds-nrpf-condition/"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ns.gov.uk/peoplepopulationandcommunity/populationandmigration/internationalmigration/bulletins/longterminternationalmigrationprovisional/yearendingjune2023" TargetMode="External"/><Relationship Id="rId17" Type="http://schemas.openxmlformats.org/officeDocument/2006/relationships/hyperlink" Target="https://www.migrationyorkshire.org.uk/statistics" TargetMode="External"/><Relationship Id="rId25" Type="http://schemas.openxmlformats.org/officeDocument/2006/relationships/hyperlink" Target="https://commonslibrary.parliament.uk/research-briefings/cbp-9568/?utm_source=HOC+Library+-+Research+alerts&amp;utm_campaign=1787bcd07c-EMAIL_CAMPAIGN_2023_12_07_08_00&amp;utm_medium=email&amp;utm_term=0_a9da1c9b17-1787bcd07c-%5BLIST_EMAIL_ID%5D&amp;mc_cid=1787bcd07c&amp;mc_eid=1edc537b10" TargetMode="External"/><Relationship Id="rId33" Type="http://schemas.openxmlformats.org/officeDocument/2006/relationships/hyperlink" Target="https://www.gov.uk/government/publications/asylum-hotels-exit-summary-information/asylum-hotel-summary-and-faq" TargetMode="External"/><Relationship Id="rId38" Type="http://schemas.openxmlformats.org/officeDocument/2006/relationships/hyperlink" Target="https://www.nao.org.uk/reports/investigation-into-the-homes-for-ukraine-scheme/" TargetMode="External"/><Relationship Id="rId46" Type="http://schemas.openxmlformats.org/officeDocument/2006/relationships/hyperlink" Target="https://cpag.org.uk/welfare-rights/resources/test-case/destitute-eu-nationals-pss-can-rely-eu-charter-fundamental-rights" TargetMode="External"/><Relationship Id="rId2" Type="http://schemas.openxmlformats.org/officeDocument/2006/relationships/customXml" Target="../customXml/item2.xml"/><Relationship Id="rId16" Type="http://schemas.openxmlformats.org/officeDocument/2006/relationships/hyperlink" Target="https://www.redcross.org.uk/about-us/what-we-do/we-speak-up-for-change/state-of-the-nation-the-uk-asylum-system" TargetMode="External"/><Relationship Id="rId20" Type="http://schemas.openxmlformats.org/officeDocument/2006/relationships/hyperlink" Target="https://commonslibrary.parliament.uk/research-briefings/cbp-9920/?utm_source=HOC+Library+-+Research+alerts&amp;utm_campaign=c94cd42add-EMAIL_CAMPAIGN_2023_12_13_08_00&amp;utm_medium=email&amp;utm_term=0_a9da1c9b17-c94cd42add-%5BLIST_EMAIL_ID%5D&amp;mc_cid=c94cd42add&amp;mc_eid=1edc537b10" TargetMode="External"/><Relationship Id="rId29" Type="http://schemas.openxmlformats.org/officeDocument/2006/relationships/hyperlink" Target="https://www.safepassage.org.uk/news/routes-to-safety-a-new-approach-to-people-crossing-the-channel-report" TargetMode="External"/><Relationship Id="rId41" Type="http://schemas.openxmlformats.org/officeDocument/2006/relationships/hyperlink" Target="https://unitedkingdom.iom.int/news/ioms-analysis-national-referral-mechanism-data-following-introduction-nationality-and-borders-ac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ills.parliament.uk/bills/3540" TargetMode="External"/><Relationship Id="rId32" Type="http://schemas.openxmlformats.org/officeDocument/2006/relationships/hyperlink" Target="https://www.gov.uk/asylum-support/what-youll-get" TargetMode="External"/><Relationship Id="rId37" Type="http://schemas.openxmlformats.org/officeDocument/2006/relationships/hyperlink" Target="https://www.hw.ac.uk/news/articles/2023/research-finds-risk-of-homelessness-is-four.htm" TargetMode="External"/><Relationship Id="rId40" Type="http://schemas.openxmlformats.org/officeDocument/2006/relationships/hyperlink" Target="https://publications.parliament.uk/pa/cm5804/cmselect/cmhaff/124/summary.html" TargetMode="External"/><Relationship Id="rId45" Type="http://schemas.openxmlformats.org/officeDocument/2006/relationships/hyperlink" Target="https://ima-citizensrights.org.uk/faqs/" TargetMode="External"/><Relationship Id="rId53" Type="http://schemas.openxmlformats.org/officeDocument/2006/relationships/hyperlink" Target="mailto:admin@migrationyorkshire.org.uk" TargetMode="External"/><Relationship Id="rId5" Type="http://schemas.openxmlformats.org/officeDocument/2006/relationships/numbering" Target="numbering.xml"/><Relationship Id="rId15" Type="http://schemas.openxmlformats.org/officeDocument/2006/relationships/hyperlink" Target="https://www.gov.uk/government/statistics/immigration-system-statistics-year-ending-september-2023" TargetMode="External"/><Relationship Id="rId23" Type="http://schemas.openxmlformats.org/officeDocument/2006/relationships/hyperlink" Target="https://www.gov.uk/government/publications/uk-rwanda-treaty-provision-of-an-asylum-partnership" TargetMode="External"/><Relationship Id="rId28" Type="http://schemas.openxmlformats.org/officeDocument/2006/relationships/hyperlink" Target="https://www.refugeecouncil.org.uk/latest/news/rwanda-plan-and-illegal-migration-act-will-increase-dangerous-journeys-and-drive-refugees-underground/" TargetMode="External"/><Relationship Id="rId36" Type="http://schemas.openxmlformats.org/officeDocument/2006/relationships/hyperlink" Target="https://asylummatters.org/app/uploads/2023/12/Asylum-Matters-Surviving-in-Poverty-Report-A4-SINGLES-Dec-2023.pdf" TargetMode="External"/><Relationship Id="rId49" Type="http://schemas.openxmlformats.org/officeDocument/2006/relationships/hyperlink" Target="https://www.welcomehk.org/research/hk-to-uk"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omeofficemedia.blog.gov.uk/2023/12/08/reducing-net-migration-factsheet-december-2023/" TargetMode="External"/><Relationship Id="rId31" Type="http://schemas.openxmlformats.org/officeDocument/2006/relationships/hyperlink" Target="https://migrationobservatory.ox.ac.uk/resources/briefings/family-migration-to-the-uk/" TargetMode="External"/><Relationship Id="rId44" Type="http://schemas.openxmlformats.org/officeDocument/2006/relationships/hyperlink" Target="https://www.gov.uk/guidance/eu-settlement-scheme-apply-for-an-administrative-review?utm_medium=email&amp;utm_campaign=govuk-notifications-topic&amp;utm_source=8ebc2aef-649f-4e88-8fef-db95754792a4&amp;utm_content=weekly" TargetMode="External"/><Relationship Id="rId52" Type="http://schemas.openxmlformats.org/officeDocument/2006/relationships/hyperlink" Target="https://www.praxis.org.uk/briefings/child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grationobservatory.ox.ac.uk/resources/reports/why-are-the-latest-net-migration-figures-not-a-reliable-guide-to-future-trends/" TargetMode="External"/><Relationship Id="rId22" Type="http://schemas.openxmlformats.org/officeDocument/2006/relationships/hyperlink" Target="https://www.bbc.co.uk/news/uk-67423745" TargetMode="External"/><Relationship Id="rId27" Type="http://schemas.openxmlformats.org/officeDocument/2006/relationships/hyperlink" Target="https://www.refugeecouncil.org.uk/latest/news/almost-three-quarters-of-those-crossing-the-channel-would-be-allowed-to-stay-in-the-uk-as-refugees/" TargetMode="External"/><Relationship Id="rId30" Type="http://schemas.openxmlformats.org/officeDocument/2006/relationships/hyperlink" Target="https://migrationobservatory.ox.ac.uk/resources/briefings/work-visas-and-migrant-workers-in-the-uk/" TargetMode="External"/><Relationship Id="rId35" Type="http://schemas.openxmlformats.org/officeDocument/2006/relationships/hyperlink" Target="https://www.gov.uk/government/news/the-independent-chief-inspector-of-borders-and-immigration-has-launched-a-new-inspection-of-contingency-asylum-accommodation" TargetMode="External"/><Relationship Id="rId43" Type="http://schemas.openxmlformats.org/officeDocument/2006/relationships/hyperlink" Target="https://www.gov.uk/government/news/government-consults-on-safe-and-legal-routes-for-refugees?utm_medium=email&amp;utm_campaign=govuk-notifications-topic&amp;utm_source=83d5ab75-8598-4ead-84bc-cad7dd368a80&amp;utm_content=daily" TargetMode="External"/><Relationship Id="rId48" Type="http://schemas.openxmlformats.org/officeDocument/2006/relationships/hyperlink" Target="https://migrationobservatory.ox.ac.uk/resources/briefings/eu-migration-to-and-from-the-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jrf.org.uk/report/destitution-uk-2023"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65520\OneDrive%20-%20Leeds%20City%20Council\MIGRATIONYORKSHIRE\Comms\Logos%20templates%20and%20branding\New%20MY%20Templates\MY%20Briefing%20Paper%20-%20New%20-%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A3EBACD332CE4D98F88C8089AA6595" ma:contentTypeVersion="18" ma:contentTypeDescription="Create a new document." ma:contentTypeScope="" ma:versionID="60696c658a6ada5e768047ded46ac118">
  <xsd:schema xmlns:xsd="http://www.w3.org/2001/XMLSchema" xmlns:xs="http://www.w3.org/2001/XMLSchema" xmlns:p="http://schemas.microsoft.com/office/2006/metadata/properties" xmlns:ns2="ac5c2849-74a1-46d7-ad44-587ab7d0a8b9" xmlns:ns3="d03f6196-140b-4265-87d4-ccf08c1b02fd" targetNamespace="http://schemas.microsoft.com/office/2006/metadata/properties" ma:root="true" ma:fieldsID="d08b58582f388337245249fff6d15fb9" ns2:_="" ns3:_="">
    <xsd:import namespace="ac5c2849-74a1-46d7-ad44-587ab7d0a8b9"/>
    <xsd:import namespace="d03f6196-140b-4265-87d4-ccf08c1b0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a0aa6c-d3d0-4970-bed1-9c1091e349b8}"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3f6196-140b-4265-87d4-ccf08c1b0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c5c2849-74a1-46d7-ad44-587ab7d0a8b9">
      <UserInfo>
        <DisplayName>Atack, Adam</DisplayName>
        <AccountId>808</AccountId>
        <AccountType/>
      </UserInfo>
      <UserInfo>
        <DisplayName>Ledwidge, Vicky</DisplayName>
        <AccountId>806</AccountId>
        <AccountType/>
      </UserInfo>
    </SharedWithUsers>
    <lcf76f155ced4ddcb4097134ff3c332f xmlns="d03f6196-140b-4265-87d4-ccf08c1b02fd">
      <Terms xmlns="http://schemas.microsoft.com/office/infopath/2007/PartnerControls"/>
    </lcf76f155ced4ddcb4097134ff3c332f>
    <TaxCatchAll xmlns="ac5c2849-74a1-46d7-ad44-587ab7d0a8b9" xsi:nil="true"/>
  </documentManagement>
</p:properties>
</file>

<file path=customXml/itemProps1.xml><?xml version="1.0" encoding="utf-8"?>
<ds:datastoreItem xmlns:ds="http://schemas.openxmlformats.org/officeDocument/2006/customXml" ds:itemID="{BBD92A25-FC1F-41C5-A181-977BB99D6C52}">
  <ds:schemaRefs>
    <ds:schemaRef ds:uri="http://schemas.microsoft.com/sharepoint/v3/contenttype/forms"/>
  </ds:schemaRefs>
</ds:datastoreItem>
</file>

<file path=customXml/itemProps2.xml><?xml version="1.0" encoding="utf-8"?>
<ds:datastoreItem xmlns:ds="http://schemas.openxmlformats.org/officeDocument/2006/customXml" ds:itemID="{D9466493-4419-482D-B3F0-0CD582AF5B42}">
  <ds:schemaRefs>
    <ds:schemaRef ds:uri="http://schemas.openxmlformats.org/officeDocument/2006/bibliography"/>
  </ds:schemaRefs>
</ds:datastoreItem>
</file>

<file path=customXml/itemProps3.xml><?xml version="1.0" encoding="utf-8"?>
<ds:datastoreItem xmlns:ds="http://schemas.openxmlformats.org/officeDocument/2006/customXml" ds:itemID="{26AC8703-B29C-4107-8C3F-F5EFEF0A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d03f6196-140b-4265-87d4-ccf08c1b0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2B6A9-6C2F-4613-B45B-3E0BCF4B414D}">
  <ds:schemaRefs>
    <ds:schemaRef ds:uri="http://schemas.microsoft.com/office/2006/metadata/properties"/>
    <ds:schemaRef ds:uri="http://schemas.microsoft.com/office/infopath/2007/PartnerControls"/>
    <ds:schemaRef ds:uri="ac5c2849-74a1-46d7-ad44-587ab7d0a8b9"/>
    <ds:schemaRef ds:uri="d03f6196-140b-4265-87d4-ccf08c1b02fd"/>
  </ds:schemaRefs>
</ds:datastoreItem>
</file>

<file path=docProps/app.xml><?xml version="1.0" encoding="utf-8"?>
<Properties xmlns="http://schemas.openxmlformats.org/officeDocument/2006/extended-properties" xmlns:vt="http://schemas.openxmlformats.org/officeDocument/2006/docPropsVTypes">
  <Template>MY Briefing Paper - New - Accessible.dotx</Template>
  <TotalTime>31</TotalTime>
  <Pages>6</Pages>
  <Words>1533</Words>
  <Characters>13540</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MY Briefing Paper</vt:lpstr>
    </vt:vector>
  </TitlesOfParts>
  <Company>Leeds City Council</Company>
  <LinksUpToDate>false</LinksUpToDate>
  <CharactersWithSpaces>15043</CharactersWithSpaces>
  <SharedDoc>false</SharedDoc>
  <HLinks>
    <vt:vector size="6" baseType="variant">
      <vt:variant>
        <vt:i4>4194393</vt:i4>
      </vt:variant>
      <vt:variant>
        <vt:i4>3</vt:i4>
      </vt:variant>
      <vt:variant>
        <vt:i4>0</vt:i4>
      </vt:variant>
      <vt:variant>
        <vt:i4>5</vt:i4>
      </vt:variant>
      <vt:variant>
        <vt:lpwstr>http://www.migrationyorkshire.org.uk/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Briefing Paper</dc:title>
  <dc:creator>Robert, Stefan</dc:creator>
  <cp:lastModifiedBy>Atack, Adam</cp:lastModifiedBy>
  <cp:revision>5</cp:revision>
  <cp:lastPrinted>2023-09-28T12:27:00Z</cp:lastPrinted>
  <dcterms:created xsi:type="dcterms:W3CDTF">2023-12-20T12:45:00Z</dcterms:created>
  <dcterms:modified xsi:type="dcterms:W3CDTF">2023-12-21T07:59:00Z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0x0101001AA3EBACD332CE4D98F88C8089AA6595</vt:lpwstr>
  </property>
  <property fmtid="{D5CDD505-2E9C-101B-9397-08002B2CF9AE}" pid="3" name="Order">
    <vt:r8>100</vt:r8>
  </property>
  <property fmtid="{D5CDD505-2E9C-101B-9397-08002B2CF9AE}" pid="4" name="MediaServiceImageTags">
    <vt:lpwstr/>
  </property>
</Properties>
</file>