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numPr>
          <w:ilvl w:val="1"/>
          <w:numId w:val="1"/>
        </w:numPr>
        <w:tabs>
          <w:tab w:val="left" w:pos="0"/>
        </w:tabs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Conversation Club Leeds seeks volunteer Treasurer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</w:t>
      </w:r>
      <w:r w:rsidDel="00000000" w:rsidR="00000000" w:rsidRPr="00000000">
        <w:rPr>
          <w:b w:val="1"/>
          <w:rtl w:val="0"/>
        </w:rPr>
        <w:t xml:space="preserve">28</w:t>
      </w:r>
      <w:r w:rsidDel="00000000" w:rsidR="00000000" w:rsidRPr="00000000">
        <w:rPr>
          <w:b w:val="1"/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January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A vacancy has arisen for the post of Treasurer for </w:t>
      </w:r>
      <w:r w:rsidDel="00000000" w:rsidR="00000000" w:rsidRPr="00000000">
        <w:rPr>
          <w:b w:val="1"/>
          <w:rtl w:val="0"/>
        </w:rPr>
        <w:t xml:space="preserve">Conversation Club Leeds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We are a small registered charity, founded five years ago to encourage asylum seekers and refugees in Leeds to meet, make friends and practise speaking English in a safe and welcoming space.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Before the Covid pandemic, our meetings were held every Thursday afternoon in the church hall at Mill Hill Chapel on City Square.  At the meetings, up to 90 asylum seeker / refugee ‘guests’ and up to 20 volunteers would participate in conversation, informal English classes, craft work, table games and tea-drinking.  The Conversation Club became known for its lively, friendly atmosphere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Since the first national lockdown in March 2020, we have been trying to keep in touch with our guests in various ways, and at present hold an online weekly meeting.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We have recently become a registered charity (No. 1189217).  We are in receipt of a small number of diverse grants and donations.  Given the limitations on our current activities, the range of outgoings is very limited.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We are looking for someone to undertake the important role of treasurer, reporting to the Trustees.  It won’t be necessary for the successful applicant to become a trustee, if they would prefer not to be, but they will need to attend trustee meetings, which at the moment are online.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Please note, this is a voluntary, unpaid post.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The post requires previous experience of producing accounts or bookkeeping, and preferably experience of working in the charity sector.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We anticipate a handover period in March, and a start date of 1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April.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If interested, please contact Dot Read (Chair) at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read.dot@gmail.com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ad.do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