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62"/>
        <w:gridCol w:w="5076"/>
      </w:tblGrid>
      <w:tr w:rsidR="009F2E98" w:rsidRPr="009F2E98" w:rsidTr="00B879E2">
        <w:tc>
          <w:tcPr>
            <w:tcW w:w="4562" w:type="dxa"/>
            <w:shd w:val="clear" w:color="auto" w:fill="auto"/>
          </w:tcPr>
          <w:p w:rsidR="00B879E2" w:rsidRDefault="00B879E2" w:rsidP="00B879E2">
            <w:pPr>
              <w:rPr>
                <w:b/>
              </w:rPr>
            </w:pPr>
          </w:p>
          <w:p w:rsidR="00B879E2" w:rsidRPr="00B879E2" w:rsidRDefault="00B879E2" w:rsidP="00B879E2">
            <w:pPr>
              <w:rPr>
                <w:b/>
              </w:rPr>
            </w:pPr>
            <w:r w:rsidRPr="00B879E2">
              <w:rPr>
                <w:b/>
              </w:rPr>
              <w:t>Regional Report on Migration Issues</w:t>
            </w:r>
          </w:p>
          <w:p w:rsidR="00C15399" w:rsidRPr="009F2E98" w:rsidRDefault="00D5646F" w:rsidP="000453D8">
            <w:pPr>
              <w:rPr>
                <w:b/>
              </w:rPr>
            </w:pPr>
            <w:r>
              <w:rPr>
                <w:b/>
              </w:rPr>
              <w:t>Leeds</w:t>
            </w:r>
            <w:r w:rsidR="00B879E2" w:rsidRPr="00B879E2">
              <w:rPr>
                <w:b/>
              </w:rPr>
              <w:t xml:space="preserve"> – J</w:t>
            </w:r>
            <w:r w:rsidR="00874A66">
              <w:rPr>
                <w:b/>
              </w:rPr>
              <w:t>une</w:t>
            </w:r>
            <w:r w:rsidR="00B879E2" w:rsidRPr="00B879E2">
              <w:rPr>
                <w:b/>
              </w:rPr>
              <w:t xml:space="preserve"> 2018</w:t>
            </w:r>
          </w:p>
        </w:tc>
        <w:tc>
          <w:tcPr>
            <w:tcW w:w="5076" w:type="dxa"/>
            <w:shd w:val="clear" w:color="auto" w:fill="auto"/>
          </w:tcPr>
          <w:p w:rsidR="009B50B5" w:rsidRPr="009F2E98" w:rsidRDefault="00B879E2" w:rsidP="00B879E2">
            <w:pPr>
              <w:jc w:val="right"/>
            </w:pPr>
            <w:r w:rsidRPr="009F2E98">
              <w:rPr>
                <w:noProof/>
              </w:rPr>
              <w:drawing>
                <wp:inline distT="0" distB="0" distL="0" distR="0" wp14:anchorId="666ED5C1" wp14:editId="450B34D0">
                  <wp:extent cx="2607945" cy="694375"/>
                  <wp:effectExtent l="0" t="0" r="1905" b="0"/>
                  <wp:docPr id="1" name="Picture 1" descr="Migration York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tion Yorksh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649" cy="699888"/>
                          </a:xfrm>
                          <a:prstGeom prst="rect">
                            <a:avLst/>
                          </a:prstGeom>
                          <a:noFill/>
                          <a:ln>
                            <a:noFill/>
                          </a:ln>
                        </pic:spPr>
                      </pic:pic>
                    </a:graphicData>
                  </a:graphic>
                </wp:inline>
              </w:drawing>
            </w:r>
          </w:p>
        </w:tc>
      </w:tr>
      <w:tr w:rsidR="00B879E2" w:rsidRPr="009F2E98" w:rsidTr="00B879E2">
        <w:tc>
          <w:tcPr>
            <w:tcW w:w="4562" w:type="dxa"/>
            <w:shd w:val="clear" w:color="auto" w:fill="auto"/>
          </w:tcPr>
          <w:p w:rsidR="00B879E2" w:rsidRPr="00B879E2" w:rsidRDefault="00B879E2" w:rsidP="00B879E2">
            <w:pPr>
              <w:rPr>
                <w:b/>
              </w:rPr>
            </w:pPr>
          </w:p>
        </w:tc>
        <w:tc>
          <w:tcPr>
            <w:tcW w:w="5076" w:type="dxa"/>
            <w:shd w:val="clear" w:color="auto" w:fill="auto"/>
          </w:tcPr>
          <w:p w:rsidR="00B879E2" w:rsidRPr="009F2E98" w:rsidRDefault="00B879E2" w:rsidP="00E915EB"/>
        </w:tc>
      </w:tr>
    </w:tbl>
    <w:p w:rsidR="00444ADF" w:rsidRDefault="00444ADF" w:rsidP="00444ADF">
      <w:pPr>
        <w:rPr>
          <w:rFonts w:cs="Arial"/>
          <w:b/>
        </w:rPr>
      </w:pPr>
      <w:r>
        <w:rPr>
          <w:rFonts w:cs="Arial"/>
          <w:b/>
        </w:rPr>
        <w:t>Post Compass Arrangements</w:t>
      </w:r>
    </w:p>
    <w:p w:rsidR="00444ADF" w:rsidRDefault="00444ADF" w:rsidP="00444ADF">
      <w:pPr>
        <w:rPr>
          <w:rFonts w:cs="Arial"/>
          <w:b/>
        </w:rPr>
      </w:pPr>
    </w:p>
    <w:p w:rsidR="00444ADF" w:rsidRDefault="00444ADF" w:rsidP="00444ADF">
      <w:pPr>
        <w:pStyle w:val="ListParagraph"/>
        <w:numPr>
          <w:ilvl w:val="0"/>
          <w:numId w:val="36"/>
        </w:numPr>
        <w:rPr>
          <w:rFonts w:eastAsia="Calibri" w:cs="Arial"/>
          <w:lang w:eastAsia="en-US"/>
        </w:rPr>
      </w:pPr>
      <w:r>
        <w:rPr>
          <w:rFonts w:eastAsia="Calibri" w:cs="Arial"/>
          <w:lang w:eastAsia="en-US"/>
        </w:rPr>
        <w:t>The Home Office is due to announce the outcome of the AAST (Asylum Accommodation and Support Transformation) contract tendering process in autumn  2018, with the new contract coming into effect in September 2019. All the indications are that the detail of the new contract will be similar to the old one. The new contract will be for 10 years.</w:t>
      </w:r>
      <w:r>
        <w:rPr>
          <w:rFonts w:eastAsia="Calibri" w:cs="Arial"/>
          <w:lang w:eastAsia="en-US"/>
        </w:rPr>
        <w:br/>
      </w:r>
    </w:p>
    <w:p w:rsidR="00444ADF" w:rsidRDefault="00444ADF" w:rsidP="00444ADF">
      <w:pPr>
        <w:pStyle w:val="ListParagraph"/>
        <w:numPr>
          <w:ilvl w:val="0"/>
          <w:numId w:val="36"/>
        </w:numPr>
        <w:rPr>
          <w:rFonts w:eastAsia="Calibri" w:cs="Arial"/>
          <w:lang w:eastAsia="en-US"/>
        </w:rPr>
      </w:pPr>
      <w:r>
        <w:rPr>
          <w:rFonts w:eastAsia="Calibri" w:cs="Arial"/>
          <w:lang w:eastAsia="en-US"/>
        </w:rPr>
        <w:t>The Home Office has begun the process of tendering for the AIRE (Advice, Issue Reporting and Eligibility) Service, which will contain a more significant face to face element but will be fairly similar to the current contract. Migration Yorkshire hosted a stakeholders meeting on 20</w:t>
      </w:r>
      <w:r>
        <w:rPr>
          <w:rFonts w:eastAsia="Calibri" w:cs="Arial"/>
          <w:vertAlign w:val="superscript"/>
          <w:lang w:eastAsia="en-US"/>
        </w:rPr>
        <w:t>th</w:t>
      </w:r>
      <w:r>
        <w:rPr>
          <w:rFonts w:eastAsia="Calibri" w:cs="Arial"/>
          <w:lang w:eastAsia="en-US"/>
        </w:rPr>
        <w:t xml:space="preserve"> March, attended by statutory and voluntary sector stakeholders from across the region.</w:t>
      </w:r>
      <w:r>
        <w:rPr>
          <w:rFonts w:eastAsia="Calibri" w:cs="Arial"/>
          <w:lang w:eastAsia="en-US"/>
        </w:rPr>
        <w:br/>
        <w:t xml:space="preserve"> </w:t>
      </w:r>
    </w:p>
    <w:p w:rsidR="00444ADF" w:rsidRDefault="00444ADF" w:rsidP="00444ADF">
      <w:pPr>
        <w:pStyle w:val="ListParagraph"/>
        <w:ind w:left="0"/>
        <w:rPr>
          <w:rFonts w:cs="Arial"/>
          <w:b/>
        </w:rPr>
      </w:pPr>
      <w:r>
        <w:rPr>
          <w:rFonts w:cs="Arial"/>
          <w:b/>
        </w:rPr>
        <w:t>Syrian Resettlement (VPRS)</w:t>
      </w:r>
    </w:p>
    <w:p w:rsidR="00444ADF" w:rsidRDefault="00444ADF" w:rsidP="00444ADF">
      <w:pPr>
        <w:pStyle w:val="ListParagraph"/>
        <w:ind w:left="567"/>
        <w:rPr>
          <w:rFonts w:cs="Arial"/>
        </w:rPr>
      </w:pPr>
    </w:p>
    <w:p w:rsidR="00444ADF" w:rsidRDefault="00444ADF" w:rsidP="00444ADF">
      <w:pPr>
        <w:pStyle w:val="ListParagraph"/>
        <w:numPr>
          <w:ilvl w:val="0"/>
          <w:numId w:val="36"/>
        </w:numPr>
        <w:rPr>
          <w:rFonts w:cs="Arial"/>
        </w:rPr>
      </w:pPr>
      <w:r>
        <w:rPr>
          <w:rFonts w:cs="Arial"/>
        </w:rPr>
        <w:t>The Yorkshire and Humber region committed to resettle around 1,700 individuals as part of the government’s pledge to resettle 20,000 Syrians in the UK by 2020 under the Vulnerable Persons Relocation Scheme.  By the end of May 2018, over 1,200 Syrians will have been resettled in this region.</w:t>
      </w:r>
    </w:p>
    <w:p w:rsidR="00444ADF" w:rsidRDefault="00444ADF" w:rsidP="00444ADF">
      <w:pPr>
        <w:pStyle w:val="ListParagraph"/>
        <w:ind w:left="567"/>
        <w:rPr>
          <w:rFonts w:cs="Arial"/>
        </w:rPr>
      </w:pPr>
    </w:p>
    <w:p w:rsidR="00444ADF" w:rsidRDefault="00444ADF" w:rsidP="00444ADF">
      <w:pPr>
        <w:rPr>
          <w:rFonts w:cs="Arial"/>
          <w:b/>
        </w:rPr>
      </w:pPr>
      <w:r>
        <w:rPr>
          <w:rFonts w:cs="Arial"/>
          <w:b/>
        </w:rPr>
        <w:t>Vulnerable Children’s Resettlement Scheme (VCRS)</w:t>
      </w:r>
    </w:p>
    <w:p w:rsidR="00444ADF" w:rsidRDefault="00444ADF" w:rsidP="00444ADF">
      <w:pPr>
        <w:pStyle w:val="ListParagraph"/>
        <w:ind w:left="567"/>
        <w:rPr>
          <w:rFonts w:cs="Arial"/>
        </w:rPr>
      </w:pPr>
    </w:p>
    <w:p w:rsidR="00444ADF" w:rsidRDefault="00444ADF" w:rsidP="00444ADF">
      <w:pPr>
        <w:pStyle w:val="ListParagraph"/>
        <w:numPr>
          <w:ilvl w:val="0"/>
          <w:numId w:val="36"/>
        </w:numPr>
        <w:rPr>
          <w:rFonts w:cs="Arial"/>
        </w:rPr>
      </w:pPr>
      <w:r>
        <w:rPr>
          <w:rFonts w:cs="Arial"/>
        </w:rPr>
        <w:t>Ten Local Authorities in Yorkshire and Humber have also agreed to resettle around 160 individuals (children and their families) under the government’s Vulnerable Children’s Resettlement Scheme (3,000 individuals from the Middle East &amp; North Africa region). By May 2018, over 75 individuals had been resettled in this region under VCRS.</w:t>
      </w:r>
    </w:p>
    <w:p w:rsidR="00444ADF" w:rsidRDefault="00444ADF" w:rsidP="00444ADF">
      <w:pPr>
        <w:rPr>
          <w:rFonts w:cs="Arial"/>
        </w:rPr>
      </w:pPr>
    </w:p>
    <w:p w:rsidR="00444ADF" w:rsidRDefault="00444ADF" w:rsidP="00444ADF">
      <w:pPr>
        <w:pStyle w:val="ListParagraph"/>
        <w:ind w:left="0"/>
        <w:rPr>
          <w:rFonts w:cs="Arial"/>
          <w:b/>
        </w:rPr>
      </w:pPr>
      <w:r>
        <w:rPr>
          <w:rFonts w:cs="Arial"/>
          <w:b/>
        </w:rPr>
        <w:t>Unaccompanied asylum seeking children (UASC)</w:t>
      </w:r>
    </w:p>
    <w:p w:rsidR="00444ADF" w:rsidRDefault="00444ADF" w:rsidP="00444ADF">
      <w:pPr>
        <w:pStyle w:val="ListParagraph"/>
        <w:ind w:left="567"/>
        <w:rPr>
          <w:rFonts w:cs="Arial"/>
        </w:rPr>
      </w:pPr>
    </w:p>
    <w:p w:rsidR="00444ADF" w:rsidRDefault="00444ADF" w:rsidP="00444ADF">
      <w:pPr>
        <w:pStyle w:val="ListParagraph"/>
        <w:numPr>
          <w:ilvl w:val="0"/>
          <w:numId w:val="36"/>
        </w:numPr>
        <w:rPr>
          <w:rFonts w:cs="Arial"/>
        </w:rPr>
      </w:pPr>
      <w:r>
        <w:rPr>
          <w:rFonts w:cs="Arial"/>
        </w:rPr>
        <w:t>At 31</w:t>
      </w:r>
      <w:r>
        <w:rPr>
          <w:rFonts w:cs="Arial"/>
          <w:vertAlign w:val="superscript"/>
        </w:rPr>
        <w:t>st</w:t>
      </w:r>
      <w:r>
        <w:rPr>
          <w:rFonts w:cs="Arial"/>
        </w:rPr>
        <w:t xml:space="preserve"> December 2017, it is estimated that there were 285 UASCs and 196 former UASC care leavers being supported in the region. The majority of these have been spontaneous arrivals to the UK. 15 UASC were placed in Y&amp;H in the 6 months to 30</w:t>
      </w:r>
      <w:r>
        <w:rPr>
          <w:rFonts w:cs="Arial"/>
          <w:vertAlign w:val="superscript"/>
        </w:rPr>
        <w:t>th</w:t>
      </w:r>
      <w:r>
        <w:rPr>
          <w:rFonts w:cs="Arial"/>
        </w:rPr>
        <w:t xml:space="preserve"> April 2018 (fewer than in the two previous 6 month periods). Five LAs accepted referrals: Bradford, Leeds, East Riding, NE </w:t>
      </w:r>
      <w:proofErr w:type="spellStart"/>
      <w:r>
        <w:rPr>
          <w:rFonts w:cs="Arial"/>
        </w:rPr>
        <w:t>Lincs</w:t>
      </w:r>
      <w:proofErr w:type="spellEnd"/>
      <w:r>
        <w:rPr>
          <w:rFonts w:cs="Arial"/>
        </w:rPr>
        <w:t xml:space="preserve"> and York. There’s an increasing backlog of cases in the system.</w:t>
      </w:r>
      <w:r>
        <w:rPr>
          <w:rFonts w:cs="Arial"/>
          <w:highlight w:val="yellow"/>
        </w:rPr>
        <w:br/>
      </w:r>
    </w:p>
    <w:p w:rsidR="00444ADF" w:rsidRDefault="00444ADF" w:rsidP="00444ADF">
      <w:pPr>
        <w:pStyle w:val="ListParagraph"/>
        <w:numPr>
          <w:ilvl w:val="0"/>
          <w:numId w:val="36"/>
        </w:numPr>
        <w:autoSpaceDE w:val="0"/>
        <w:autoSpaceDN w:val="0"/>
        <w:adjustRightInd w:val="0"/>
        <w:rPr>
          <w:rFonts w:cs="Arial"/>
        </w:rPr>
      </w:pPr>
      <w:r>
        <w:rPr>
          <w:rFonts w:cs="Arial"/>
        </w:rPr>
        <w:t>A Home Office UASC funding review is on-going. New payment rates were due to start in April 2018 to support Local Authorities towards cost recovery. LAs claim funding 2 months in arrears, so it may be that the new rates will be fixed and become payable in time.</w:t>
      </w:r>
      <w:r>
        <w:rPr>
          <w:rFonts w:cs="Arial"/>
        </w:rPr>
        <w:br/>
      </w:r>
    </w:p>
    <w:p w:rsidR="00444ADF" w:rsidRDefault="00444ADF" w:rsidP="00444ADF">
      <w:pPr>
        <w:autoSpaceDE w:val="0"/>
        <w:autoSpaceDN w:val="0"/>
        <w:adjustRightInd w:val="0"/>
        <w:rPr>
          <w:rFonts w:cs="Arial"/>
          <w:b/>
        </w:rPr>
      </w:pPr>
      <w:r>
        <w:rPr>
          <w:rFonts w:cs="Arial"/>
          <w:b/>
        </w:rPr>
        <w:t>NHS Charging Regulations.</w:t>
      </w:r>
    </w:p>
    <w:p w:rsidR="00444ADF" w:rsidRDefault="00444ADF" w:rsidP="00444ADF">
      <w:pPr>
        <w:autoSpaceDE w:val="0"/>
        <w:autoSpaceDN w:val="0"/>
        <w:adjustRightInd w:val="0"/>
        <w:rPr>
          <w:rFonts w:cs="Arial"/>
          <w:b/>
        </w:rPr>
      </w:pPr>
    </w:p>
    <w:p w:rsidR="00444ADF" w:rsidRDefault="00444ADF" w:rsidP="00444ADF">
      <w:pPr>
        <w:numPr>
          <w:ilvl w:val="0"/>
          <w:numId w:val="36"/>
        </w:numPr>
        <w:autoSpaceDE w:val="0"/>
        <w:autoSpaceDN w:val="0"/>
        <w:adjustRightInd w:val="0"/>
        <w:rPr>
          <w:rFonts w:cs="Arial"/>
        </w:rPr>
      </w:pPr>
      <w:r>
        <w:rPr>
          <w:rFonts w:cs="Arial"/>
        </w:rPr>
        <w:t xml:space="preserve">Amendments to the NHS ‘Charging Regulations’ for overseas visitors were brought in in July and October 2017.  Hospitals are now required to charge up-front for </w:t>
      </w:r>
      <w:r>
        <w:rPr>
          <w:rFonts w:cs="Arial"/>
        </w:rPr>
        <w:lastRenderedPageBreak/>
        <w:t>treatment, unless doing so would prevent or delay urgent treatment.  GP services and A&amp;E remain free for all and hospital care remains free for those who are ‘ordinarily resident’ in the UK.  Refugees and asylum seekers continue to be exempt, but some refused asylum seekers will now be chargeable.</w:t>
      </w:r>
    </w:p>
    <w:p w:rsidR="00444ADF" w:rsidRDefault="00444ADF" w:rsidP="00444ADF">
      <w:pPr>
        <w:pStyle w:val="ListParagraph"/>
        <w:rPr>
          <w:rFonts w:cs="Arial"/>
        </w:rPr>
      </w:pPr>
    </w:p>
    <w:p w:rsidR="00444ADF" w:rsidRDefault="00444ADF" w:rsidP="00444ADF">
      <w:pPr>
        <w:pStyle w:val="ListParagraph"/>
        <w:numPr>
          <w:ilvl w:val="0"/>
          <w:numId w:val="36"/>
        </w:numPr>
        <w:spacing w:before="100" w:beforeAutospacing="1"/>
        <w:rPr>
          <w:rFonts w:ascii="Times New Roman" w:hAnsi="Times New Roman"/>
        </w:rPr>
      </w:pPr>
      <w:r>
        <w:t>The Department of Health is conducting a formal review of the amendments, as concerns were raised by the House of Lords regarding barriers to healthcare for vulnerable individuals and breaches in equality legislation through the potential use of racial profiling as a means to identify chargeable patients. The consultation closed on 1</w:t>
      </w:r>
      <w:r>
        <w:rPr>
          <w:vertAlign w:val="superscript"/>
        </w:rPr>
        <w:t>st</w:t>
      </w:r>
      <w:r>
        <w:t xml:space="preserve"> June 2018.</w:t>
      </w:r>
    </w:p>
    <w:p w:rsidR="00444ADF" w:rsidRDefault="00444ADF" w:rsidP="00444ADF">
      <w:pPr>
        <w:pStyle w:val="ListParagraph"/>
        <w:rPr>
          <w:rFonts w:ascii="Times New Roman" w:hAnsi="Times New Roman"/>
        </w:rPr>
      </w:pPr>
    </w:p>
    <w:p w:rsidR="00444ADF" w:rsidRDefault="00444ADF" w:rsidP="00444ADF">
      <w:pPr>
        <w:rPr>
          <w:rFonts w:cs="Arial"/>
          <w:b/>
        </w:rPr>
      </w:pPr>
      <w:r>
        <w:rPr>
          <w:b/>
        </w:rPr>
        <w:t>Hostile Environment measures</w:t>
      </w:r>
    </w:p>
    <w:p w:rsidR="00444ADF" w:rsidRDefault="00444ADF" w:rsidP="00444ADF">
      <w:pPr>
        <w:numPr>
          <w:ilvl w:val="0"/>
          <w:numId w:val="36"/>
        </w:numPr>
        <w:autoSpaceDE w:val="0"/>
        <w:autoSpaceDN w:val="0"/>
        <w:adjustRightInd w:val="0"/>
        <w:spacing w:before="100" w:beforeAutospacing="1"/>
        <w:rPr>
          <w:rFonts w:cs="Arial"/>
          <w:b/>
        </w:rPr>
      </w:pPr>
      <w:r>
        <w:rPr>
          <w:rFonts w:cs="Arial"/>
          <w:b/>
        </w:rPr>
        <w:t xml:space="preserve">Data Sharing: </w:t>
      </w:r>
      <w:r>
        <w:rPr>
          <w:rFonts w:cs="Arial"/>
          <w:b/>
        </w:rPr>
        <w:br/>
      </w:r>
      <w:r>
        <w:rPr>
          <w:rFonts w:cs="Arial"/>
        </w:rPr>
        <w:t xml:space="preserve">The memorandum of understanding between the Home Office and NHS Digital which allowed for the Home Office to request patients’ data from the NHS to aid immigration controls has been suspended. An amendment to the Data Protection Bill restricts the occasions when NHS Digital has to share data with the HO to incidents relating to criminal investigations and serious offences. NHS Digital has released a statement here - </w:t>
      </w:r>
      <w:r>
        <w:rPr>
          <w:rFonts w:cs="Arial"/>
        </w:rPr>
        <w:br/>
      </w:r>
      <w:hyperlink r:id="rId8" w:history="1">
        <w:r>
          <w:rPr>
            <w:rStyle w:val="Hyperlink"/>
            <w:rFonts w:cs="Arial"/>
          </w:rPr>
          <w:t>https://digital.nhs.uk/news-and-events/latest-news/a-statement-from-nhs-digital-on-the-memorandum-of-understanding-with-the-home-office</w:t>
        </w:r>
      </w:hyperlink>
      <w:r>
        <w:rPr>
          <w:rFonts w:cs="Arial"/>
        </w:rPr>
        <w:t xml:space="preserve">  </w:t>
      </w:r>
      <w:r>
        <w:rPr>
          <w:rFonts w:cs="Arial"/>
          <w:b/>
        </w:rPr>
        <w:br/>
      </w:r>
    </w:p>
    <w:p w:rsidR="00444ADF" w:rsidRDefault="00444ADF" w:rsidP="00444ADF">
      <w:pPr>
        <w:pStyle w:val="ListParagraph"/>
        <w:numPr>
          <w:ilvl w:val="0"/>
          <w:numId w:val="36"/>
        </w:numPr>
        <w:spacing w:before="100" w:beforeAutospacing="1"/>
        <w:rPr>
          <w:rFonts w:cs="Arial"/>
        </w:rPr>
      </w:pPr>
      <w:r>
        <w:rPr>
          <w:rFonts w:cs="Arial"/>
        </w:rPr>
        <w:t>Bank Account checks</w:t>
      </w:r>
      <w:r>
        <w:rPr>
          <w:rFonts w:cs="Arial"/>
        </w:rPr>
        <w:br/>
        <w:t>The Home Secretary has announced the temporary suspension of checks on all bank accounts, which were instituted in January as part of measures against those with no legal right to be in the UK. This is to allow the Home Office to “review existing safeguards to ensure that those who are here lawfully are not inadvertently disadvantaged by measures put in place to tackle illegal migration.”</w:t>
      </w:r>
      <w:r>
        <w:rPr>
          <w:rFonts w:cs="Arial"/>
        </w:rPr>
        <w:br/>
      </w:r>
      <w:hyperlink r:id="rId9" w:history="1">
        <w:r>
          <w:rPr>
            <w:rStyle w:val="Hyperlink"/>
            <w:rFonts w:cs="Arial"/>
          </w:rPr>
          <w:t>https://www.theguardian.com/uk-news/2018/may/17/home-office-suspends-immigration-checks-on-uk-bank-accounts</w:t>
        </w:r>
      </w:hyperlink>
    </w:p>
    <w:p w:rsidR="00444ADF" w:rsidRDefault="00444ADF" w:rsidP="00444ADF">
      <w:pPr>
        <w:pStyle w:val="ListParagraph"/>
        <w:ind w:left="567"/>
        <w:rPr>
          <w:rFonts w:cs="Arial"/>
          <w:b/>
        </w:rPr>
      </w:pPr>
    </w:p>
    <w:p w:rsidR="00444ADF" w:rsidRDefault="00444ADF" w:rsidP="00444ADF">
      <w:pPr>
        <w:rPr>
          <w:rFonts w:cs="Arial"/>
          <w:b/>
        </w:rPr>
      </w:pPr>
      <w:r>
        <w:rPr>
          <w:rFonts w:cs="Arial"/>
          <w:b/>
        </w:rPr>
        <w:t>New Immigration Bail conditions</w:t>
      </w:r>
      <w:r>
        <w:rPr>
          <w:rFonts w:cs="Arial"/>
          <w:b/>
        </w:rPr>
        <w:br/>
      </w:r>
    </w:p>
    <w:p w:rsidR="00444ADF" w:rsidRDefault="00444ADF" w:rsidP="00444ADF">
      <w:pPr>
        <w:pStyle w:val="ListParagraph"/>
        <w:numPr>
          <w:ilvl w:val="0"/>
          <w:numId w:val="36"/>
        </w:numPr>
        <w:autoSpaceDE w:val="0"/>
        <w:autoSpaceDN w:val="0"/>
        <w:adjustRightInd w:val="0"/>
        <w:rPr>
          <w:rFonts w:cs="Arial"/>
        </w:rPr>
      </w:pPr>
      <w:r>
        <w:rPr>
          <w:rFonts w:cs="Arial"/>
        </w:rPr>
        <w:t xml:space="preserve">The Home Office has now issued guidance </w:t>
      </w:r>
      <w:r>
        <w:rPr>
          <w:rFonts w:cs="Arial"/>
        </w:rPr>
        <w:br/>
      </w:r>
      <w:hyperlink r:id="rId10" w:history="1">
        <w:r>
          <w:rPr>
            <w:rStyle w:val="Hyperlink"/>
            <w:rFonts w:cs="Arial"/>
          </w:rPr>
          <w:t>https://assets.publishing.service.gov.uk/government/uploads/system/uploads/attachment_data/file/705600/immigration-bail-v2.0ext.pdf</w:t>
        </w:r>
      </w:hyperlink>
      <w:r>
        <w:rPr>
          <w:rFonts w:cs="Arial"/>
        </w:rPr>
        <w:t xml:space="preserve">  </w:t>
      </w:r>
    </w:p>
    <w:p w:rsidR="00444ADF" w:rsidRDefault="00444ADF" w:rsidP="00444ADF">
      <w:pPr>
        <w:autoSpaceDE w:val="0"/>
        <w:autoSpaceDN w:val="0"/>
        <w:adjustRightInd w:val="0"/>
        <w:ind w:left="567"/>
        <w:rPr>
          <w:rFonts w:cs="Arial"/>
          <w:b/>
        </w:rPr>
      </w:pPr>
      <w:r>
        <w:rPr>
          <w:rFonts w:cs="Arial"/>
        </w:rPr>
        <w:br/>
      </w:r>
      <w:r>
        <w:rPr>
          <w:rFonts w:cs="Arial"/>
          <w:b/>
        </w:rPr>
        <w:t>‘Right to Remain’</w:t>
      </w:r>
      <w:r>
        <w:rPr>
          <w:rFonts w:cs="Arial"/>
        </w:rPr>
        <w:t xml:space="preserve"> has produced a useful summary table on people’s right to study, which can be found by using this link.</w:t>
      </w:r>
    </w:p>
    <w:p w:rsidR="00444ADF" w:rsidRDefault="00444ADF" w:rsidP="00444ADF">
      <w:pPr>
        <w:pStyle w:val="ListParagraph"/>
        <w:ind w:left="567"/>
        <w:rPr>
          <w:rFonts w:ascii="Times New Roman" w:hAnsi="Times New Roman"/>
        </w:rPr>
      </w:pPr>
      <w:hyperlink r:id="rId11" w:history="1">
        <w:r>
          <w:rPr>
            <w:rStyle w:val="Hyperlink"/>
            <w:rFonts w:cs="Arial"/>
          </w:rPr>
          <w:t>http://www.righttoremain.org.uk/legal/new-immigration-provisions-are-resulting-in-sudden-study-bans/</w:t>
        </w:r>
      </w:hyperlink>
      <w:r>
        <w:rPr>
          <w:rFonts w:cs="Arial"/>
          <w:b/>
        </w:rPr>
        <w:br/>
      </w:r>
      <w:r>
        <w:rPr>
          <w:rFonts w:cs="Arial"/>
        </w:rPr>
        <w:t xml:space="preserve"> </w:t>
      </w:r>
    </w:p>
    <w:p w:rsidR="00444ADF" w:rsidRDefault="00444ADF" w:rsidP="00444ADF">
      <w:pPr>
        <w:rPr>
          <w:rFonts w:cs="Arial"/>
          <w:b/>
        </w:rPr>
      </w:pPr>
      <w:r>
        <w:rPr>
          <w:rFonts w:cs="Arial"/>
          <w:b/>
        </w:rPr>
        <w:t>Controlling Migration Fund</w:t>
      </w:r>
      <w:r>
        <w:rPr>
          <w:rFonts w:cs="Arial"/>
          <w:b/>
        </w:rPr>
        <w:br/>
      </w:r>
      <w:r>
        <w:rPr>
          <w:rFonts w:cs="Arial"/>
        </w:rPr>
        <w:tab/>
      </w:r>
    </w:p>
    <w:p w:rsidR="00444ADF" w:rsidRDefault="00444ADF" w:rsidP="00444ADF">
      <w:pPr>
        <w:pStyle w:val="ListParagraph"/>
        <w:numPr>
          <w:ilvl w:val="0"/>
          <w:numId w:val="36"/>
        </w:numPr>
        <w:rPr>
          <w:rFonts w:cs="Arial"/>
        </w:rPr>
      </w:pPr>
      <w:r>
        <w:rPr>
          <w:rFonts w:cs="Arial"/>
        </w:rPr>
        <w:t xml:space="preserve">Migration Yorkshire arranged a number of briefings and ‘surgeries’ in the region to facilitate applications to this fund. In West Yorkshire all five authorities have now been successful with their bids. There has also been a successful bid to build capacity to support unaccompanied asylum seeking children across the whole region and this will be led and co-ordinated by Migration Yorkshire. </w:t>
      </w:r>
    </w:p>
    <w:p w:rsidR="00444ADF" w:rsidRDefault="00444ADF" w:rsidP="00444ADF">
      <w:pPr>
        <w:pStyle w:val="ListParagraph"/>
        <w:rPr>
          <w:rFonts w:cs="Arial"/>
        </w:rPr>
      </w:pPr>
    </w:p>
    <w:p w:rsidR="00444ADF" w:rsidRDefault="00444ADF" w:rsidP="00444ADF">
      <w:pPr>
        <w:pStyle w:val="ListParagraph"/>
        <w:numPr>
          <w:ilvl w:val="0"/>
          <w:numId w:val="36"/>
        </w:numPr>
        <w:rPr>
          <w:rFonts w:cs="Arial"/>
        </w:rPr>
      </w:pPr>
      <w:r>
        <w:rPr>
          <w:rFonts w:cs="Arial"/>
        </w:rPr>
        <w:lastRenderedPageBreak/>
        <w:t>More recently the DCLG has agreed to use some of the CMF to part fund pilot projects to employ Local Authority Asylum Support Liaison Officers in Bradford, Sheffield and Leeds. Migration Yorkshire is hoping to secure funding to help fund post-decision work in those towns that were not funded by the CMF project.</w:t>
      </w:r>
    </w:p>
    <w:p w:rsidR="00444ADF" w:rsidRDefault="00444ADF" w:rsidP="00444ADF">
      <w:pPr>
        <w:pStyle w:val="ListParagraph"/>
        <w:rPr>
          <w:rFonts w:cs="Arial"/>
        </w:rPr>
      </w:pPr>
    </w:p>
    <w:p w:rsidR="00444ADF" w:rsidRDefault="00444ADF" w:rsidP="00444ADF">
      <w:pPr>
        <w:pStyle w:val="ListParagraph"/>
        <w:numPr>
          <w:ilvl w:val="0"/>
          <w:numId w:val="36"/>
        </w:numPr>
        <w:rPr>
          <w:rFonts w:cs="Arial"/>
        </w:rPr>
      </w:pPr>
      <w:r>
        <w:rPr>
          <w:rFonts w:cs="Arial"/>
        </w:rPr>
        <w:t>So far LAs in the whole of the Yorkshire &amp; Humber region have received over £8 million of CMF funding to work in areas where recent migration has brought challenges to local communities. In Y&amp;H three projects to work with UASCs have been confirmed, to be led by Leeds City Council, North Yorkshire County Council, and York City Council – whose project will work with councils across Y&amp;H.</w:t>
      </w:r>
    </w:p>
    <w:p w:rsidR="00444ADF" w:rsidRDefault="00444ADF" w:rsidP="00444ADF">
      <w:pPr>
        <w:rPr>
          <w:rFonts w:cs="Arial"/>
        </w:rPr>
      </w:pPr>
    </w:p>
    <w:p w:rsidR="00444ADF" w:rsidRDefault="00444ADF" w:rsidP="00444ADF">
      <w:pPr>
        <w:rPr>
          <w:rFonts w:cs="Arial"/>
          <w:b/>
        </w:rPr>
      </w:pPr>
      <w:r>
        <w:rPr>
          <w:rFonts w:cs="Arial"/>
          <w:b/>
        </w:rPr>
        <w:t xml:space="preserve">Asylum Numbers in </w:t>
      </w:r>
      <w:r>
        <w:rPr>
          <w:rFonts w:cs="Arial"/>
          <w:b/>
        </w:rPr>
        <w:t>Leeds</w:t>
      </w:r>
      <w:r>
        <w:rPr>
          <w:rFonts w:cs="Arial"/>
          <w:b/>
        </w:rPr>
        <w:t xml:space="preserve"> &amp; Yorkshire</w:t>
      </w:r>
    </w:p>
    <w:p w:rsidR="00444ADF" w:rsidRDefault="00444ADF" w:rsidP="00444ADF">
      <w:pPr>
        <w:pStyle w:val="ListParagraph"/>
        <w:numPr>
          <w:ilvl w:val="0"/>
          <w:numId w:val="36"/>
        </w:numPr>
        <w:autoSpaceDE w:val="0"/>
        <w:autoSpaceDN w:val="0"/>
        <w:adjustRightInd w:val="0"/>
        <w:spacing w:before="240"/>
        <w:rPr>
          <w:rFonts w:cs="Arial"/>
        </w:rPr>
      </w:pPr>
      <w:r>
        <w:rPr>
          <w:rFonts w:cs="Arial"/>
        </w:rPr>
        <w:t>The overall number of dispersed asylum seekers in Yorkshire &amp; Humber as a whole was 5,499 on 28</w:t>
      </w:r>
      <w:r>
        <w:rPr>
          <w:rFonts w:cs="Arial"/>
          <w:vertAlign w:val="superscript"/>
        </w:rPr>
        <w:t>th</w:t>
      </w:r>
      <w:r>
        <w:rPr>
          <w:rFonts w:cs="Arial"/>
        </w:rPr>
        <w:t xml:space="preserve"> February 2018.  This compares to 5,236 on 28</w:t>
      </w:r>
      <w:r>
        <w:rPr>
          <w:rFonts w:cs="Arial"/>
          <w:vertAlign w:val="superscript"/>
        </w:rPr>
        <w:t>th</w:t>
      </w:r>
      <w:r>
        <w:rPr>
          <w:rFonts w:cs="Arial"/>
        </w:rPr>
        <w:t xml:space="preserve"> February 2017 – an increase of 263, or 5% over the year. It is anticipated that the number of dispersed asylum seekers in the region will rise during this calendar year. </w:t>
      </w:r>
    </w:p>
    <w:p w:rsidR="00E6601A" w:rsidRDefault="00E6601A" w:rsidP="00E6601A">
      <w:pPr>
        <w:pStyle w:val="ListParagraph"/>
        <w:autoSpaceDE w:val="0"/>
        <w:autoSpaceDN w:val="0"/>
        <w:adjustRightInd w:val="0"/>
        <w:spacing w:before="240"/>
        <w:ind w:left="567"/>
        <w:rPr>
          <w:rFonts w:cs="Arial"/>
        </w:rPr>
      </w:pPr>
    </w:p>
    <w:p w:rsidR="00A7300B" w:rsidRPr="00140208" w:rsidRDefault="00A7300B" w:rsidP="00E6601A">
      <w:pPr>
        <w:pStyle w:val="ListParagraph"/>
        <w:numPr>
          <w:ilvl w:val="0"/>
          <w:numId w:val="24"/>
        </w:numPr>
        <w:autoSpaceDE w:val="0"/>
        <w:autoSpaceDN w:val="0"/>
        <w:adjustRightInd w:val="0"/>
        <w:spacing w:before="240"/>
        <w:rPr>
          <w:rFonts w:cs="Arial"/>
        </w:rPr>
      </w:pPr>
      <w:r w:rsidRPr="00140208">
        <w:rPr>
          <w:rFonts w:cs="Arial"/>
        </w:rPr>
        <w:t xml:space="preserve">The number of supported asylum seekers in </w:t>
      </w:r>
      <w:r w:rsidR="00E94E7D" w:rsidRPr="00140208">
        <w:rPr>
          <w:rFonts w:cs="Arial"/>
        </w:rPr>
        <w:t>Leeds,</w:t>
      </w:r>
      <w:r w:rsidR="000B1B93" w:rsidRPr="00140208">
        <w:rPr>
          <w:rFonts w:cs="Arial"/>
        </w:rPr>
        <w:t xml:space="preserve"> based on HO figures to 28</w:t>
      </w:r>
      <w:r w:rsidR="00444ADF" w:rsidRPr="00444ADF">
        <w:rPr>
          <w:rFonts w:cs="Arial"/>
          <w:vertAlign w:val="superscript"/>
        </w:rPr>
        <w:t>th</w:t>
      </w:r>
      <w:r w:rsidR="00444ADF">
        <w:rPr>
          <w:rFonts w:cs="Arial"/>
        </w:rPr>
        <w:t xml:space="preserve"> February 2018</w:t>
      </w:r>
      <w:r w:rsidR="000B1B93" w:rsidRPr="00140208">
        <w:rPr>
          <w:rFonts w:cs="Arial"/>
        </w:rPr>
        <w:t>,</w:t>
      </w:r>
      <w:r w:rsidR="003323D2" w:rsidRPr="00140208">
        <w:rPr>
          <w:rFonts w:cs="Arial"/>
        </w:rPr>
        <w:t xml:space="preserve"> </w:t>
      </w:r>
      <w:r w:rsidRPr="00140208">
        <w:rPr>
          <w:rFonts w:cs="Arial"/>
        </w:rPr>
        <w:t>is currently</w:t>
      </w:r>
      <w:r w:rsidR="00B358A0" w:rsidRPr="00140208">
        <w:rPr>
          <w:rFonts w:cs="Arial"/>
        </w:rPr>
        <w:t xml:space="preserve"> </w:t>
      </w:r>
      <w:r w:rsidR="00E94E7D" w:rsidRPr="00140208">
        <w:rPr>
          <w:rFonts w:cs="Arial"/>
        </w:rPr>
        <w:t>867</w:t>
      </w:r>
      <w:r w:rsidR="00E53CA2" w:rsidRPr="00140208">
        <w:rPr>
          <w:rFonts w:cs="Arial"/>
        </w:rPr>
        <w:t>,</w:t>
      </w:r>
      <w:r w:rsidR="00C704B4" w:rsidRPr="00140208">
        <w:rPr>
          <w:rFonts w:cs="Arial"/>
        </w:rPr>
        <w:t xml:space="preserve"> </w:t>
      </w:r>
      <w:r w:rsidR="00E94E7D" w:rsidRPr="00140208">
        <w:rPr>
          <w:rFonts w:cs="Arial"/>
        </w:rPr>
        <w:t>up 103</w:t>
      </w:r>
      <w:r w:rsidR="00C704B4" w:rsidRPr="00140208">
        <w:rPr>
          <w:rFonts w:cs="Arial"/>
        </w:rPr>
        <w:t xml:space="preserve"> </w:t>
      </w:r>
      <w:r w:rsidR="00B358A0" w:rsidRPr="00140208">
        <w:rPr>
          <w:rFonts w:cs="Arial"/>
        </w:rPr>
        <w:t xml:space="preserve">or about </w:t>
      </w:r>
      <w:r w:rsidR="00E94E7D" w:rsidRPr="00140208">
        <w:rPr>
          <w:rFonts w:cs="Arial"/>
        </w:rPr>
        <w:t>13</w:t>
      </w:r>
      <w:r w:rsidR="00C704B4" w:rsidRPr="00140208">
        <w:rPr>
          <w:rFonts w:cs="Arial"/>
        </w:rPr>
        <w:t xml:space="preserve">% </w:t>
      </w:r>
      <w:r w:rsidR="00E94E7D" w:rsidRPr="00140208">
        <w:rPr>
          <w:rFonts w:cs="Arial"/>
        </w:rPr>
        <w:t>highe</w:t>
      </w:r>
      <w:r w:rsidR="00AC4916" w:rsidRPr="00140208">
        <w:rPr>
          <w:rFonts w:cs="Arial"/>
        </w:rPr>
        <w:t>r</w:t>
      </w:r>
      <w:r w:rsidR="00B358A0" w:rsidRPr="00140208">
        <w:rPr>
          <w:rFonts w:cs="Arial"/>
        </w:rPr>
        <w:t xml:space="preserve"> than the </w:t>
      </w:r>
      <w:r w:rsidRPr="00140208">
        <w:rPr>
          <w:rFonts w:cs="Arial"/>
        </w:rPr>
        <w:t xml:space="preserve">same time last year. </w:t>
      </w:r>
      <w:r w:rsidR="00F13AE8" w:rsidRPr="00140208">
        <w:rPr>
          <w:rFonts w:cs="Arial"/>
        </w:rPr>
        <w:t>This is</w:t>
      </w:r>
      <w:r w:rsidR="00E94E7D" w:rsidRPr="00140208">
        <w:rPr>
          <w:rFonts w:cs="Arial"/>
        </w:rPr>
        <w:t xml:space="preserve"> still</w:t>
      </w:r>
      <w:r w:rsidR="00F13AE8" w:rsidRPr="00140208">
        <w:rPr>
          <w:rFonts w:cs="Arial"/>
        </w:rPr>
        <w:t xml:space="preserve"> </w:t>
      </w:r>
      <w:r w:rsidR="00E94E7D" w:rsidRPr="00140208">
        <w:rPr>
          <w:rFonts w:cs="Arial"/>
        </w:rPr>
        <w:t>23</w:t>
      </w:r>
      <w:r w:rsidR="00803C6A" w:rsidRPr="00140208">
        <w:rPr>
          <w:rFonts w:cs="Arial"/>
        </w:rPr>
        <w:t>%</w:t>
      </w:r>
      <w:r w:rsidRPr="00140208">
        <w:rPr>
          <w:rFonts w:cs="Arial"/>
        </w:rPr>
        <w:t xml:space="preserve"> </w:t>
      </w:r>
      <w:r w:rsidR="00E94E7D" w:rsidRPr="00140208">
        <w:rPr>
          <w:rFonts w:cs="Arial"/>
        </w:rPr>
        <w:t>below</w:t>
      </w:r>
      <w:r w:rsidR="00803C6A" w:rsidRPr="00140208">
        <w:rPr>
          <w:rFonts w:cs="Arial"/>
        </w:rPr>
        <w:t xml:space="preserve"> w</w:t>
      </w:r>
      <w:r w:rsidRPr="00140208">
        <w:rPr>
          <w:rFonts w:cs="Arial"/>
        </w:rPr>
        <w:t>hat it would be if dispersal was spread evenly across the region</w:t>
      </w:r>
      <w:r w:rsidR="00D56E6E" w:rsidRPr="00140208">
        <w:rPr>
          <w:rFonts w:cs="Arial"/>
        </w:rPr>
        <w:t xml:space="preserve"> and </w:t>
      </w:r>
      <w:r w:rsidR="00803C6A" w:rsidRPr="00140208">
        <w:rPr>
          <w:rFonts w:cs="Arial"/>
        </w:rPr>
        <w:t>s</w:t>
      </w:r>
      <w:r w:rsidR="00D56E6E" w:rsidRPr="00140208">
        <w:rPr>
          <w:rFonts w:cs="Arial"/>
        </w:rPr>
        <w:t xml:space="preserve">o is </w:t>
      </w:r>
      <w:r w:rsidR="00B358A0" w:rsidRPr="00140208">
        <w:rPr>
          <w:rFonts w:cs="Arial"/>
        </w:rPr>
        <w:t xml:space="preserve">currently </w:t>
      </w:r>
      <w:r w:rsidR="00E94E7D" w:rsidRPr="00140208">
        <w:rPr>
          <w:rFonts w:cs="Arial"/>
        </w:rPr>
        <w:t>well below</w:t>
      </w:r>
      <w:r w:rsidR="00803C6A" w:rsidRPr="00140208">
        <w:rPr>
          <w:rFonts w:cs="Arial"/>
        </w:rPr>
        <w:t xml:space="preserve"> </w:t>
      </w:r>
      <w:r w:rsidR="003640FC" w:rsidRPr="00140208">
        <w:rPr>
          <w:rFonts w:cs="Arial"/>
        </w:rPr>
        <w:t>the</w:t>
      </w:r>
      <w:r w:rsidR="00803C6A" w:rsidRPr="00140208">
        <w:rPr>
          <w:rFonts w:cs="Arial"/>
        </w:rPr>
        <w:t xml:space="preserve"> </w:t>
      </w:r>
      <w:r w:rsidR="00127EAE" w:rsidRPr="00140208">
        <w:rPr>
          <w:rFonts w:cs="Arial"/>
        </w:rPr>
        <w:t>+</w:t>
      </w:r>
      <w:r w:rsidR="003640FC" w:rsidRPr="00140208">
        <w:rPr>
          <w:rFonts w:cs="Arial"/>
        </w:rPr>
        <w:t xml:space="preserve">15% tolerance </w:t>
      </w:r>
      <w:r w:rsidR="00C4649F" w:rsidRPr="00140208">
        <w:rPr>
          <w:rFonts w:cs="Arial"/>
        </w:rPr>
        <w:t>level agreed informally by Local Authorities in Yorkshire &amp; Humber.</w:t>
      </w:r>
      <w:r w:rsidR="00C36FB8">
        <w:rPr>
          <w:rFonts w:cs="Arial"/>
        </w:rPr>
        <w:t xml:space="preserve"> At the ‘dispersal’ meeting on 23</w:t>
      </w:r>
      <w:r w:rsidR="00444ADF" w:rsidRPr="00444ADF">
        <w:rPr>
          <w:rFonts w:cs="Arial"/>
          <w:vertAlign w:val="superscript"/>
        </w:rPr>
        <w:t>rd</w:t>
      </w:r>
      <w:r w:rsidR="00444ADF">
        <w:rPr>
          <w:rFonts w:cs="Arial"/>
        </w:rPr>
        <w:t xml:space="preserve"> April </w:t>
      </w:r>
      <w:r w:rsidR="00C36FB8">
        <w:rPr>
          <w:rFonts w:cs="Arial"/>
        </w:rPr>
        <w:t>20</w:t>
      </w:r>
      <w:r w:rsidR="00D6569D">
        <w:rPr>
          <w:rFonts w:cs="Arial"/>
        </w:rPr>
        <w:t>18, G4S indicated that it anticipate</w:t>
      </w:r>
      <w:r w:rsidR="00C36FB8">
        <w:rPr>
          <w:rFonts w:cs="Arial"/>
        </w:rPr>
        <w:t>s an increase of approximately 215 supported asylum seekers in Leeds by the end of 2018.</w:t>
      </w:r>
    </w:p>
    <w:p w:rsidR="00140208" w:rsidRPr="00140208" w:rsidRDefault="00140208" w:rsidP="00140208">
      <w:pPr>
        <w:autoSpaceDE w:val="0"/>
        <w:autoSpaceDN w:val="0"/>
        <w:adjustRightInd w:val="0"/>
        <w:spacing w:before="240"/>
        <w:rPr>
          <w:rFonts w:cs="Arial"/>
          <w:b/>
        </w:rPr>
      </w:pPr>
      <w:r w:rsidRPr="00140208">
        <w:rPr>
          <w:rFonts w:cs="Arial"/>
          <w:b/>
        </w:rPr>
        <w:t>New arrivals in Leeds</w:t>
      </w:r>
    </w:p>
    <w:p w:rsidR="00BB16C6" w:rsidRPr="00140208" w:rsidRDefault="00BB16C6" w:rsidP="00BB16C6">
      <w:pPr>
        <w:pStyle w:val="ListParagraph"/>
        <w:rPr>
          <w:rFonts w:cs="Arial"/>
        </w:rPr>
      </w:pPr>
    </w:p>
    <w:p w:rsidR="00140208" w:rsidRPr="00140208" w:rsidRDefault="00BB16C6" w:rsidP="00140208">
      <w:pPr>
        <w:pStyle w:val="ListParagraph"/>
        <w:numPr>
          <w:ilvl w:val="0"/>
          <w:numId w:val="24"/>
        </w:numPr>
        <w:autoSpaceDE w:val="0"/>
        <w:autoSpaceDN w:val="0"/>
        <w:adjustRightInd w:val="0"/>
        <w:spacing w:before="240"/>
        <w:rPr>
          <w:rFonts w:cs="Arial"/>
        </w:rPr>
      </w:pPr>
      <w:r w:rsidRPr="00140208">
        <w:rPr>
          <w:rFonts w:cs="Arial"/>
        </w:rPr>
        <w:t>In 2017 7</w:t>
      </w:r>
      <w:r w:rsidR="00444ADF">
        <w:rPr>
          <w:rFonts w:cs="Arial"/>
        </w:rPr>
        <w:t>,</w:t>
      </w:r>
      <w:r w:rsidRPr="00140208">
        <w:rPr>
          <w:rFonts w:cs="Arial"/>
        </w:rPr>
        <w:t xml:space="preserve">975 people from other countries registered for a </w:t>
      </w:r>
      <w:proofErr w:type="spellStart"/>
      <w:r w:rsidRPr="00140208">
        <w:rPr>
          <w:rFonts w:cs="Arial"/>
        </w:rPr>
        <w:t>NINo</w:t>
      </w:r>
      <w:proofErr w:type="spellEnd"/>
      <w:r w:rsidRPr="00140208">
        <w:rPr>
          <w:rFonts w:cs="Arial"/>
        </w:rPr>
        <w:t>. This is 1</w:t>
      </w:r>
      <w:r w:rsidR="00444ADF">
        <w:rPr>
          <w:rFonts w:cs="Arial"/>
        </w:rPr>
        <w:t>,</w:t>
      </w:r>
      <w:r w:rsidRPr="00140208">
        <w:rPr>
          <w:rFonts w:cs="Arial"/>
        </w:rPr>
        <w:t>547 down on the figure for 2016. 66% of the newcomers were from the EU and 34% from outside the EU and newcomers came from 105 different countries.</w:t>
      </w:r>
      <w:r w:rsidR="00140208" w:rsidRPr="00140208">
        <w:rPr>
          <w:rFonts w:cs="Arial"/>
        </w:rPr>
        <w:br/>
      </w:r>
    </w:p>
    <w:p w:rsidR="00BB16C6" w:rsidRPr="00140208" w:rsidRDefault="00BB16C6" w:rsidP="00140208">
      <w:pPr>
        <w:pStyle w:val="ListParagraph"/>
        <w:numPr>
          <w:ilvl w:val="0"/>
          <w:numId w:val="24"/>
        </w:numPr>
        <w:autoSpaceDE w:val="0"/>
        <w:autoSpaceDN w:val="0"/>
        <w:adjustRightInd w:val="0"/>
        <w:spacing w:before="240"/>
        <w:rPr>
          <w:rFonts w:cs="Arial"/>
        </w:rPr>
      </w:pPr>
      <w:r w:rsidRPr="00140208">
        <w:rPr>
          <w:rFonts w:cs="Arial"/>
        </w:rPr>
        <w:t>There has been a change in the make-up of new arrivals since 2016. Most of the top nationalities show a drop in numbers with Romania top on 1</w:t>
      </w:r>
      <w:r w:rsidR="00444ADF">
        <w:rPr>
          <w:rFonts w:cs="Arial"/>
        </w:rPr>
        <w:t>,</w:t>
      </w:r>
      <w:bookmarkStart w:id="0" w:name="_GoBack"/>
      <w:bookmarkEnd w:id="0"/>
      <w:r w:rsidRPr="00140208">
        <w:rPr>
          <w:rFonts w:cs="Arial"/>
        </w:rPr>
        <w:t>843 (down 59 from 2016); Poland 674 (down 425); Italy 562 (down 125); India 507 (down 73); Spain 463 (down 225); Portugal 274 (down 65); China 209 (down 30); Lithuania 202 (down 51). This fits in with a national pattern of a reduction in net migration, with the bulk of the reduction resulting from fewer EU nationals coming to the UK and more EU nationals leaving.</w:t>
      </w:r>
      <w:r w:rsidR="00C36FB8">
        <w:rPr>
          <w:rFonts w:cs="Arial"/>
        </w:rPr>
        <w:t xml:space="preserve"> Migration Yorkshire produces a ‘Newcomers to …’ briefing for each Local Authority area each year and the most recent briefing is attached to this report.</w:t>
      </w:r>
    </w:p>
    <w:p w:rsidR="00BB16C6" w:rsidRPr="00140208" w:rsidRDefault="00BB16C6" w:rsidP="00BB16C6">
      <w:pPr>
        <w:pStyle w:val="ListParagraph"/>
        <w:autoSpaceDE w:val="0"/>
        <w:autoSpaceDN w:val="0"/>
        <w:adjustRightInd w:val="0"/>
        <w:spacing w:before="240"/>
        <w:ind w:left="567"/>
        <w:rPr>
          <w:rFonts w:cs="Arial"/>
        </w:rPr>
      </w:pPr>
    </w:p>
    <w:p w:rsidR="00DD2C34" w:rsidRPr="008C11AF" w:rsidRDefault="00DD2C34" w:rsidP="008C11AF">
      <w:pPr>
        <w:rPr>
          <w:rFonts w:cs="Arial"/>
        </w:rPr>
      </w:pPr>
    </w:p>
    <w:p w:rsidR="006F15DC" w:rsidRPr="00A819BB" w:rsidRDefault="006F15DC" w:rsidP="00A819BB">
      <w:pPr>
        <w:rPr>
          <w:rFonts w:cs="Arial"/>
          <w:b/>
        </w:rPr>
      </w:pPr>
      <w:r w:rsidRPr="00A819BB">
        <w:rPr>
          <w:rFonts w:cs="Arial"/>
          <w:b/>
        </w:rPr>
        <w:t xml:space="preserve">Migration Yorkshire </w:t>
      </w:r>
      <w:r w:rsidR="00187E1B" w:rsidRPr="00A819BB">
        <w:rPr>
          <w:rFonts w:cs="Arial"/>
          <w:b/>
        </w:rPr>
        <w:t>T</w:t>
      </w:r>
      <w:r w:rsidRPr="00A819BB">
        <w:rPr>
          <w:rFonts w:cs="Arial"/>
          <w:b/>
        </w:rPr>
        <w:t>raining</w:t>
      </w:r>
    </w:p>
    <w:p w:rsidR="006F15DC" w:rsidRPr="00A819BB" w:rsidRDefault="006F15DC" w:rsidP="00A819BB">
      <w:pPr>
        <w:rPr>
          <w:rFonts w:cs="Arial"/>
          <w:b/>
        </w:rPr>
      </w:pPr>
    </w:p>
    <w:p w:rsidR="00A30231" w:rsidRPr="008C11AF" w:rsidRDefault="006F15DC" w:rsidP="00C64C8E">
      <w:pPr>
        <w:pStyle w:val="ListParagraph"/>
        <w:numPr>
          <w:ilvl w:val="0"/>
          <w:numId w:val="24"/>
        </w:numPr>
        <w:rPr>
          <w:rFonts w:cs="Arial"/>
        </w:rPr>
      </w:pPr>
      <w:r w:rsidRPr="008C11AF">
        <w:rPr>
          <w:rFonts w:cs="Arial"/>
        </w:rPr>
        <w:t>Migration Yorkshire offers all of our partner councils a free ‘Introduction to Migrat</w:t>
      </w:r>
      <w:r w:rsidR="00432C2F" w:rsidRPr="008C11AF">
        <w:rPr>
          <w:rFonts w:cs="Arial"/>
        </w:rPr>
        <w:t xml:space="preserve">ion’ training session each year.  </w:t>
      </w:r>
      <w:r w:rsidR="00404AFC">
        <w:rPr>
          <w:rFonts w:cs="Arial"/>
        </w:rPr>
        <w:t>Leeds have contracted a series of 22 sessions since June 2016, attended by 474 participants. Further sessions are planned for 2018-19 on</w:t>
      </w:r>
      <w:r w:rsidR="008C11AF" w:rsidRPr="008C11AF">
        <w:rPr>
          <w:rFonts w:cs="Arial"/>
        </w:rPr>
        <w:t xml:space="preserve"> date</w:t>
      </w:r>
      <w:r w:rsidR="00404AFC">
        <w:rPr>
          <w:rFonts w:cs="Arial"/>
        </w:rPr>
        <w:t>s</w:t>
      </w:r>
      <w:r w:rsidR="008C11AF" w:rsidRPr="008C11AF">
        <w:rPr>
          <w:rFonts w:cs="Arial"/>
        </w:rPr>
        <w:t xml:space="preserve"> to be arranged.</w:t>
      </w:r>
      <w:r w:rsidR="008C11AF" w:rsidRPr="008C11AF">
        <w:rPr>
          <w:rFonts w:cs="Arial"/>
        </w:rPr>
        <w:br/>
      </w:r>
    </w:p>
    <w:p w:rsidR="00F13AE8" w:rsidRDefault="00C6745E" w:rsidP="00A819BB">
      <w:pPr>
        <w:rPr>
          <w:rFonts w:cs="Arial"/>
        </w:rPr>
      </w:pPr>
      <w:r w:rsidRPr="00A819BB">
        <w:rPr>
          <w:rFonts w:cs="Arial"/>
        </w:rPr>
        <w:t>Bill Dennis/Liz Maddocks</w:t>
      </w:r>
      <w:r w:rsidR="008C11AF">
        <w:rPr>
          <w:rFonts w:cs="Arial"/>
        </w:rPr>
        <w:t>/Aidan Hallett</w:t>
      </w:r>
      <w:r w:rsidRPr="00A819BB">
        <w:rPr>
          <w:rFonts w:cs="Arial"/>
        </w:rPr>
        <w:t xml:space="preserve"> -</w:t>
      </w:r>
      <w:r w:rsidR="003D1A95" w:rsidRPr="00A819BB">
        <w:rPr>
          <w:rFonts w:cs="Arial"/>
        </w:rPr>
        <w:t xml:space="preserve"> Migration Yorkshire</w:t>
      </w:r>
    </w:p>
    <w:p w:rsidR="00E82102" w:rsidRPr="00A819BB" w:rsidRDefault="008C11AF" w:rsidP="00A819BB">
      <w:pPr>
        <w:rPr>
          <w:rFonts w:cs="Arial"/>
        </w:rPr>
      </w:pPr>
      <w:r>
        <w:rPr>
          <w:rFonts w:cs="Arial"/>
        </w:rPr>
        <w:t xml:space="preserve">June </w:t>
      </w:r>
      <w:r w:rsidR="00C6745E" w:rsidRPr="00A819BB">
        <w:rPr>
          <w:rFonts w:cs="Arial"/>
        </w:rPr>
        <w:t>2018</w:t>
      </w:r>
    </w:p>
    <w:sectPr w:rsidR="00E82102" w:rsidRPr="00A819BB" w:rsidSect="00187E1B">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BB" w:rsidRDefault="00DB63BB" w:rsidP="009B50B5">
      <w:r>
        <w:separator/>
      </w:r>
    </w:p>
  </w:endnote>
  <w:endnote w:type="continuationSeparator" w:id="0">
    <w:p w:rsidR="00DB63BB" w:rsidRDefault="00DB63BB" w:rsidP="009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BB" w:rsidRDefault="00DB63BB"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3BB" w:rsidRDefault="00DB63BB" w:rsidP="00DA6D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43257"/>
      <w:docPartObj>
        <w:docPartGallery w:val="Page Numbers (Bottom of Page)"/>
        <w:docPartUnique/>
      </w:docPartObj>
    </w:sdtPr>
    <w:sdtEndPr>
      <w:rPr>
        <w:noProof/>
      </w:rPr>
    </w:sdtEndPr>
    <w:sdtContent>
      <w:p w:rsidR="003A067E" w:rsidRDefault="003A067E">
        <w:pPr>
          <w:pStyle w:val="Footer"/>
          <w:jc w:val="center"/>
        </w:pPr>
        <w:r>
          <w:fldChar w:fldCharType="begin"/>
        </w:r>
        <w:r>
          <w:instrText xml:space="preserve"> PAGE   \* MERGEFORMAT </w:instrText>
        </w:r>
        <w:r>
          <w:fldChar w:fldCharType="separate"/>
        </w:r>
        <w:r w:rsidR="00444ADF">
          <w:rPr>
            <w:noProof/>
          </w:rPr>
          <w:t>3</w:t>
        </w:r>
        <w:r>
          <w:rPr>
            <w:noProof/>
          </w:rPr>
          <w:fldChar w:fldCharType="end"/>
        </w:r>
      </w:p>
    </w:sdtContent>
  </w:sdt>
  <w:p w:rsidR="00DB63BB" w:rsidRDefault="00DB63BB" w:rsidP="00DA6D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BB" w:rsidRDefault="00DB63BB" w:rsidP="009B50B5">
      <w:r>
        <w:separator/>
      </w:r>
    </w:p>
  </w:footnote>
  <w:footnote w:type="continuationSeparator" w:id="0">
    <w:p w:rsidR="00DB63BB" w:rsidRDefault="00DB63BB" w:rsidP="009B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0B2"/>
    <w:multiLevelType w:val="hybridMultilevel"/>
    <w:tmpl w:val="B0A0764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654A5"/>
    <w:multiLevelType w:val="hybridMultilevel"/>
    <w:tmpl w:val="145693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7C0A80"/>
    <w:multiLevelType w:val="hybridMultilevel"/>
    <w:tmpl w:val="EE5A8F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A7330F"/>
    <w:multiLevelType w:val="hybridMultilevel"/>
    <w:tmpl w:val="731EC14A"/>
    <w:lvl w:ilvl="0" w:tplc="29B8E3D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E2A95"/>
    <w:multiLevelType w:val="hybridMultilevel"/>
    <w:tmpl w:val="A4A014F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B6423D8"/>
    <w:multiLevelType w:val="hybridMultilevel"/>
    <w:tmpl w:val="80DCDEF4"/>
    <w:lvl w:ilvl="0" w:tplc="3BA825A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BE7EF7"/>
    <w:multiLevelType w:val="hybridMultilevel"/>
    <w:tmpl w:val="B066C5D2"/>
    <w:lvl w:ilvl="0" w:tplc="A1384EDC">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D547781"/>
    <w:multiLevelType w:val="hybridMultilevel"/>
    <w:tmpl w:val="E2BE2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971DD3"/>
    <w:multiLevelType w:val="multilevel"/>
    <w:tmpl w:val="BC6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771D32"/>
    <w:multiLevelType w:val="hybridMultilevel"/>
    <w:tmpl w:val="70C0D5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C46680"/>
    <w:multiLevelType w:val="hybridMultilevel"/>
    <w:tmpl w:val="045EFDA6"/>
    <w:lvl w:ilvl="0" w:tplc="3BA825A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3A7C81"/>
    <w:multiLevelType w:val="hybridMultilevel"/>
    <w:tmpl w:val="7F4A9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F7E9B"/>
    <w:multiLevelType w:val="hybridMultilevel"/>
    <w:tmpl w:val="85C6A0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1CD679E7"/>
    <w:multiLevelType w:val="hybridMultilevel"/>
    <w:tmpl w:val="CA827A10"/>
    <w:lvl w:ilvl="0" w:tplc="08090001">
      <w:start w:val="1"/>
      <w:numFmt w:val="bullet"/>
      <w:lvlText w:val=""/>
      <w:lvlJc w:val="left"/>
      <w:pPr>
        <w:ind w:left="1137" w:hanging="57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261128E"/>
    <w:multiLevelType w:val="hybridMultilevel"/>
    <w:tmpl w:val="05D4D7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326180E"/>
    <w:multiLevelType w:val="hybridMultilevel"/>
    <w:tmpl w:val="01043246"/>
    <w:lvl w:ilvl="0" w:tplc="29B8E3D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112"/>
    <w:multiLevelType w:val="hybridMultilevel"/>
    <w:tmpl w:val="5CB61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16FB9"/>
    <w:multiLevelType w:val="hybridMultilevel"/>
    <w:tmpl w:val="9CF60906"/>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31B23886"/>
    <w:multiLevelType w:val="hybridMultilevel"/>
    <w:tmpl w:val="7382A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585E5F"/>
    <w:multiLevelType w:val="hybridMultilevel"/>
    <w:tmpl w:val="AFBA0C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26305CC"/>
    <w:multiLevelType w:val="multilevel"/>
    <w:tmpl w:val="830CE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D972B5"/>
    <w:multiLevelType w:val="hybridMultilevel"/>
    <w:tmpl w:val="92069176"/>
    <w:lvl w:ilvl="0" w:tplc="5D1EAF4A">
      <w:numFmt w:val="bullet"/>
      <w:lvlText w:val="-"/>
      <w:lvlJc w:val="left"/>
      <w:pPr>
        <w:tabs>
          <w:tab w:val="num" w:pos="785"/>
        </w:tabs>
        <w:ind w:left="785" w:hanging="360"/>
      </w:pPr>
      <w:rPr>
        <w:rFonts w:ascii="Arial" w:eastAsia="Times New Roman" w:hAnsi="Arial" w:cs="Aria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4BA25A7F"/>
    <w:multiLevelType w:val="hybridMultilevel"/>
    <w:tmpl w:val="E196F7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EA744F"/>
    <w:multiLevelType w:val="multilevel"/>
    <w:tmpl w:val="1884D70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A11A6"/>
    <w:multiLevelType w:val="hybridMultilevel"/>
    <w:tmpl w:val="75A48610"/>
    <w:lvl w:ilvl="0" w:tplc="3BA825A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B02BD5"/>
    <w:multiLevelType w:val="hybridMultilevel"/>
    <w:tmpl w:val="8D4E8698"/>
    <w:lvl w:ilvl="0" w:tplc="29B8E3D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9C3E8C"/>
    <w:multiLevelType w:val="hybridMultilevel"/>
    <w:tmpl w:val="7CEE2A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F31037"/>
    <w:multiLevelType w:val="hybridMultilevel"/>
    <w:tmpl w:val="781C34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1694FFF"/>
    <w:multiLevelType w:val="hybridMultilevel"/>
    <w:tmpl w:val="47B6699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822405"/>
    <w:multiLevelType w:val="hybridMultilevel"/>
    <w:tmpl w:val="D51663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7992415"/>
    <w:multiLevelType w:val="hybridMultilevel"/>
    <w:tmpl w:val="F7783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51DFF"/>
    <w:multiLevelType w:val="hybridMultilevel"/>
    <w:tmpl w:val="0F2A150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9C76CD"/>
    <w:multiLevelType w:val="hybridMultilevel"/>
    <w:tmpl w:val="D1F687EA"/>
    <w:lvl w:ilvl="0" w:tplc="29B8E3D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B64588"/>
    <w:multiLevelType w:val="hybridMultilevel"/>
    <w:tmpl w:val="47805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A2D1D"/>
    <w:multiLevelType w:val="multilevel"/>
    <w:tmpl w:val="6A1E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12"/>
  </w:num>
  <w:num w:numId="3">
    <w:abstractNumId w:val="22"/>
  </w:num>
  <w:num w:numId="4">
    <w:abstractNumId w:val="33"/>
  </w:num>
  <w:num w:numId="5">
    <w:abstractNumId w:val="0"/>
  </w:num>
  <w:num w:numId="6">
    <w:abstractNumId w:val="1"/>
  </w:num>
  <w:num w:numId="7">
    <w:abstractNumId w:val="2"/>
  </w:num>
  <w:num w:numId="8">
    <w:abstractNumId w:val="26"/>
  </w:num>
  <w:num w:numId="9">
    <w:abstractNumId w:val="32"/>
  </w:num>
  <w:num w:numId="10">
    <w:abstractNumId w:val="3"/>
  </w:num>
  <w:num w:numId="11">
    <w:abstractNumId w:val="15"/>
  </w:num>
  <w:num w:numId="12">
    <w:abstractNumId w:val="25"/>
  </w:num>
  <w:num w:numId="13">
    <w:abstractNumId w:val="4"/>
  </w:num>
  <w:num w:numId="14">
    <w:abstractNumId w:val="21"/>
  </w:num>
  <w:num w:numId="15">
    <w:abstractNumId w:val="17"/>
  </w:num>
  <w:num w:numId="16">
    <w:abstractNumId w:val="34"/>
  </w:num>
  <w:num w:numId="17">
    <w:abstractNumId w:val="9"/>
  </w:num>
  <w:num w:numId="18">
    <w:abstractNumId w:val="11"/>
  </w:num>
  <w:num w:numId="19">
    <w:abstractNumId w:val="30"/>
  </w:num>
  <w:num w:numId="20">
    <w:abstractNumId w:val="16"/>
  </w:num>
  <w:num w:numId="21">
    <w:abstractNumId w:val="28"/>
  </w:num>
  <w:num w:numId="22">
    <w:abstractNumId w:val="31"/>
  </w:num>
  <w:num w:numId="23">
    <w:abstractNumId w:val="8"/>
  </w:num>
  <w:num w:numId="24">
    <w:abstractNumId w:val="24"/>
  </w:num>
  <w:num w:numId="25">
    <w:abstractNumId w:val="20"/>
  </w:num>
  <w:num w:numId="26">
    <w:abstractNumId w:val="23"/>
  </w:num>
  <w:num w:numId="27">
    <w:abstractNumId w:val="5"/>
  </w:num>
  <w:num w:numId="28">
    <w:abstractNumId w:val="27"/>
  </w:num>
  <w:num w:numId="29">
    <w:abstractNumId w:val="29"/>
  </w:num>
  <w:num w:numId="30">
    <w:abstractNumId w:val="10"/>
  </w:num>
  <w:num w:numId="31">
    <w:abstractNumId w:val="6"/>
  </w:num>
  <w:num w:numId="32">
    <w:abstractNumId w:val="13"/>
  </w:num>
  <w:num w:numId="33">
    <w:abstractNumId w:val="7"/>
  </w:num>
  <w:num w:numId="34">
    <w:abstractNumId w:val="19"/>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54"/>
    <w:rsid w:val="0000245D"/>
    <w:rsid w:val="00031485"/>
    <w:rsid w:val="000367BF"/>
    <w:rsid w:val="0004331E"/>
    <w:rsid w:val="000453D8"/>
    <w:rsid w:val="000509A6"/>
    <w:rsid w:val="000575D1"/>
    <w:rsid w:val="00063702"/>
    <w:rsid w:val="00066274"/>
    <w:rsid w:val="000705B7"/>
    <w:rsid w:val="00072606"/>
    <w:rsid w:val="00080BEF"/>
    <w:rsid w:val="00086854"/>
    <w:rsid w:val="0009486E"/>
    <w:rsid w:val="00096F45"/>
    <w:rsid w:val="000A1A12"/>
    <w:rsid w:val="000B1B93"/>
    <w:rsid w:val="000B3A11"/>
    <w:rsid w:val="000C369E"/>
    <w:rsid w:val="000C3744"/>
    <w:rsid w:val="000D3D75"/>
    <w:rsid w:val="000F6C9D"/>
    <w:rsid w:val="000F7C2B"/>
    <w:rsid w:val="00104E14"/>
    <w:rsid w:val="00121010"/>
    <w:rsid w:val="00127EAE"/>
    <w:rsid w:val="001308F2"/>
    <w:rsid w:val="00136B07"/>
    <w:rsid w:val="00140208"/>
    <w:rsid w:val="0014070E"/>
    <w:rsid w:val="001462A9"/>
    <w:rsid w:val="00167294"/>
    <w:rsid w:val="00173630"/>
    <w:rsid w:val="00187E1B"/>
    <w:rsid w:val="00195428"/>
    <w:rsid w:val="0019777F"/>
    <w:rsid w:val="001A7DFA"/>
    <w:rsid w:val="001C79F1"/>
    <w:rsid w:val="001D5903"/>
    <w:rsid w:val="001D6624"/>
    <w:rsid w:val="001E55B3"/>
    <w:rsid w:val="001F3749"/>
    <w:rsid w:val="0020149E"/>
    <w:rsid w:val="00203944"/>
    <w:rsid w:val="00207F77"/>
    <w:rsid w:val="002274C3"/>
    <w:rsid w:val="00241D4A"/>
    <w:rsid w:val="00244FFC"/>
    <w:rsid w:val="00247C3C"/>
    <w:rsid w:val="00252001"/>
    <w:rsid w:val="00252E78"/>
    <w:rsid w:val="00272B20"/>
    <w:rsid w:val="00275507"/>
    <w:rsid w:val="002760BF"/>
    <w:rsid w:val="00276F88"/>
    <w:rsid w:val="00291A38"/>
    <w:rsid w:val="00295A95"/>
    <w:rsid w:val="00297BD2"/>
    <w:rsid w:val="002A2AFE"/>
    <w:rsid w:val="002B6957"/>
    <w:rsid w:val="002C0421"/>
    <w:rsid w:val="002C346F"/>
    <w:rsid w:val="002C6098"/>
    <w:rsid w:val="002D670A"/>
    <w:rsid w:val="002E4382"/>
    <w:rsid w:val="002F1401"/>
    <w:rsid w:val="002F5FE1"/>
    <w:rsid w:val="003006B0"/>
    <w:rsid w:val="00306EB5"/>
    <w:rsid w:val="00322824"/>
    <w:rsid w:val="00322AAE"/>
    <w:rsid w:val="003251EE"/>
    <w:rsid w:val="00330688"/>
    <w:rsid w:val="003323D2"/>
    <w:rsid w:val="00340BB3"/>
    <w:rsid w:val="003640FC"/>
    <w:rsid w:val="0036478B"/>
    <w:rsid w:val="00367467"/>
    <w:rsid w:val="00370151"/>
    <w:rsid w:val="00370653"/>
    <w:rsid w:val="0038242C"/>
    <w:rsid w:val="003A067E"/>
    <w:rsid w:val="003A2455"/>
    <w:rsid w:val="003A3DAD"/>
    <w:rsid w:val="003A4DB5"/>
    <w:rsid w:val="003A6BF1"/>
    <w:rsid w:val="003B6FC5"/>
    <w:rsid w:val="003C57C7"/>
    <w:rsid w:val="003D1A95"/>
    <w:rsid w:val="003D3BCF"/>
    <w:rsid w:val="003D40C9"/>
    <w:rsid w:val="003D4D0D"/>
    <w:rsid w:val="003E3072"/>
    <w:rsid w:val="003F05C1"/>
    <w:rsid w:val="003F6AE0"/>
    <w:rsid w:val="003F6BC6"/>
    <w:rsid w:val="00402329"/>
    <w:rsid w:val="00404AFC"/>
    <w:rsid w:val="00410E97"/>
    <w:rsid w:val="00412531"/>
    <w:rsid w:val="00424887"/>
    <w:rsid w:val="00431670"/>
    <w:rsid w:val="00432C2F"/>
    <w:rsid w:val="00436EC3"/>
    <w:rsid w:val="00444ADF"/>
    <w:rsid w:val="0044697B"/>
    <w:rsid w:val="00450AF7"/>
    <w:rsid w:val="0045138B"/>
    <w:rsid w:val="00461A7B"/>
    <w:rsid w:val="0046372A"/>
    <w:rsid w:val="00475D88"/>
    <w:rsid w:val="00490393"/>
    <w:rsid w:val="004A34FD"/>
    <w:rsid w:val="004B4DD3"/>
    <w:rsid w:val="004C39B7"/>
    <w:rsid w:val="004F0B79"/>
    <w:rsid w:val="004F778C"/>
    <w:rsid w:val="00504E2B"/>
    <w:rsid w:val="00520761"/>
    <w:rsid w:val="00520768"/>
    <w:rsid w:val="00535914"/>
    <w:rsid w:val="00553BE7"/>
    <w:rsid w:val="0058758B"/>
    <w:rsid w:val="005936A5"/>
    <w:rsid w:val="005A0B90"/>
    <w:rsid w:val="005A1591"/>
    <w:rsid w:val="005A4548"/>
    <w:rsid w:val="005A5055"/>
    <w:rsid w:val="005D0C3E"/>
    <w:rsid w:val="005D0F4C"/>
    <w:rsid w:val="005D6995"/>
    <w:rsid w:val="005D70A6"/>
    <w:rsid w:val="005D7EEF"/>
    <w:rsid w:val="006105CC"/>
    <w:rsid w:val="00610CCC"/>
    <w:rsid w:val="00614CD3"/>
    <w:rsid w:val="00623785"/>
    <w:rsid w:val="00632895"/>
    <w:rsid w:val="006355AD"/>
    <w:rsid w:val="00651B94"/>
    <w:rsid w:val="00657542"/>
    <w:rsid w:val="0067426F"/>
    <w:rsid w:val="00680077"/>
    <w:rsid w:val="00686835"/>
    <w:rsid w:val="006929BF"/>
    <w:rsid w:val="00696277"/>
    <w:rsid w:val="006A521E"/>
    <w:rsid w:val="006A7F7D"/>
    <w:rsid w:val="006C1518"/>
    <w:rsid w:val="006F0C24"/>
    <w:rsid w:val="006F11E6"/>
    <w:rsid w:val="006F15DC"/>
    <w:rsid w:val="006F46EF"/>
    <w:rsid w:val="006F4BB8"/>
    <w:rsid w:val="00700D9B"/>
    <w:rsid w:val="00720A5A"/>
    <w:rsid w:val="007249FE"/>
    <w:rsid w:val="00730A28"/>
    <w:rsid w:val="00750BD7"/>
    <w:rsid w:val="007541B0"/>
    <w:rsid w:val="007619DD"/>
    <w:rsid w:val="0077509B"/>
    <w:rsid w:val="00781A9D"/>
    <w:rsid w:val="00784A20"/>
    <w:rsid w:val="00794828"/>
    <w:rsid w:val="007971AE"/>
    <w:rsid w:val="007975A1"/>
    <w:rsid w:val="007C6572"/>
    <w:rsid w:val="007D2708"/>
    <w:rsid w:val="007D4B92"/>
    <w:rsid w:val="007E2819"/>
    <w:rsid w:val="007E66F7"/>
    <w:rsid w:val="007F0B75"/>
    <w:rsid w:val="00803C6A"/>
    <w:rsid w:val="00823778"/>
    <w:rsid w:val="00826A6C"/>
    <w:rsid w:val="00832B6C"/>
    <w:rsid w:val="0083502C"/>
    <w:rsid w:val="00842B3C"/>
    <w:rsid w:val="008666C8"/>
    <w:rsid w:val="00873919"/>
    <w:rsid w:val="00874A66"/>
    <w:rsid w:val="008849AA"/>
    <w:rsid w:val="0088515B"/>
    <w:rsid w:val="008916FF"/>
    <w:rsid w:val="00893CE6"/>
    <w:rsid w:val="00894583"/>
    <w:rsid w:val="00895F2D"/>
    <w:rsid w:val="00897AF4"/>
    <w:rsid w:val="008C11AF"/>
    <w:rsid w:val="008D0D69"/>
    <w:rsid w:val="008F6FA1"/>
    <w:rsid w:val="00902166"/>
    <w:rsid w:val="00903765"/>
    <w:rsid w:val="00904383"/>
    <w:rsid w:val="00913996"/>
    <w:rsid w:val="009170DC"/>
    <w:rsid w:val="00920BFA"/>
    <w:rsid w:val="00921488"/>
    <w:rsid w:val="00927B4D"/>
    <w:rsid w:val="009335B7"/>
    <w:rsid w:val="00945B54"/>
    <w:rsid w:val="009467CE"/>
    <w:rsid w:val="00950A4B"/>
    <w:rsid w:val="009720A2"/>
    <w:rsid w:val="009751C5"/>
    <w:rsid w:val="00980163"/>
    <w:rsid w:val="00980613"/>
    <w:rsid w:val="009806C5"/>
    <w:rsid w:val="00987081"/>
    <w:rsid w:val="00992B5F"/>
    <w:rsid w:val="009A3446"/>
    <w:rsid w:val="009A5ACC"/>
    <w:rsid w:val="009B4BCB"/>
    <w:rsid w:val="009B50B5"/>
    <w:rsid w:val="009C1144"/>
    <w:rsid w:val="009D6ABB"/>
    <w:rsid w:val="009E1DD4"/>
    <w:rsid w:val="009E4DF9"/>
    <w:rsid w:val="009E5471"/>
    <w:rsid w:val="009F2E98"/>
    <w:rsid w:val="00A07F18"/>
    <w:rsid w:val="00A110A1"/>
    <w:rsid w:val="00A118FA"/>
    <w:rsid w:val="00A231E7"/>
    <w:rsid w:val="00A30231"/>
    <w:rsid w:val="00A43499"/>
    <w:rsid w:val="00A449D2"/>
    <w:rsid w:val="00A467F2"/>
    <w:rsid w:val="00A524EE"/>
    <w:rsid w:val="00A623E6"/>
    <w:rsid w:val="00A63154"/>
    <w:rsid w:val="00A633C4"/>
    <w:rsid w:val="00A721DF"/>
    <w:rsid w:val="00A7300B"/>
    <w:rsid w:val="00A819BB"/>
    <w:rsid w:val="00A85F26"/>
    <w:rsid w:val="00A872BF"/>
    <w:rsid w:val="00AA425E"/>
    <w:rsid w:val="00AA672A"/>
    <w:rsid w:val="00AB338E"/>
    <w:rsid w:val="00AB37F7"/>
    <w:rsid w:val="00AC4916"/>
    <w:rsid w:val="00AC5843"/>
    <w:rsid w:val="00AF4366"/>
    <w:rsid w:val="00B01995"/>
    <w:rsid w:val="00B21948"/>
    <w:rsid w:val="00B24EE5"/>
    <w:rsid w:val="00B25EF2"/>
    <w:rsid w:val="00B26C79"/>
    <w:rsid w:val="00B351E2"/>
    <w:rsid w:val="00B358A0"/>
    <w:rsid w:val="00B500DD"/>
    <w:rsid w:val="00B540A8"/>
    <w:rsid w:val="00B63EF0"/>
    <w:rsid w:val="00B66C20"/>
    <w:rsid w:val="00B73CE6"/>
    <w:rsid w:val="00B879E2"/>
    <w:rsid w:val="00B90F38"/>
    <w:rsid w:val="00B95534"/>
    <w:rsid w:val="00B95A7A"/>
    <w:rsid w:val="00BA229A"/>
    <w:rsid w:val="00BB0D3D"/>
    <w:rsid w:val="00BB16C6"/>
    <w:rsid w:val="00BB3C5A"/>
    <w:rsid w:val="00BC0486"/>
    <w:rsid w:val="00BC7087"/>
    <w:rsid w:val="00BE24BD"/>
    <w:rsid w:val="00BE3530"/>
    <w:rsid w:val="00BE3E6D"/>
    <w:rsid w:val="00BF60B7"/>
    <w:rsid w:val="00C010C2"/>
    <w:rsid w:val="00C03208"/>
    <w:rsid w:val="00C04A8C"/>
    <w:rsid w:val="00C05629"/>
    <w:rsid w:val="00C14321"/>
    <w:rsid w:val="00C15399"/>
    <w:rsid w:val="00C203A9"/>
    <w:rsid w:val="00C22F42"/>
    <w:rsid w:val="00C230D4"/>
    <w:rsid w:val="00C31CD1"/>
    <w:rsid w:val="00C337B3"/>
    <w:rsid w:val="00C36FB8"/>
    <w:rsid w:val="00C4649F"/>
    <w:rsid w:val="00C5225E"/>
    <w:rsid w:val="00C600A6"/>
    <w:rsid w:val="00C6745E"/>
    <w:rsid w:val="00C704B4"/>
    <w:rsid w:val="00CA262C"/>
    <w:rsid w:val="00CB1C08"/>
    <w:rsid w:val="00CB24A7"/>
    <w:rsid w:val="00CB4DB7"/>
    <w:rsid w:val="00CB5FBE"/>
    <w:rsid w:val="00CD7705"/>
    <w:rsid w:val="00CE312C"/>
    <w:rsid w:val="00CE6A22"/>
    <w:rsid w:val="00CF40E2"/>
    <w:rsid w:val="00D12097"/>
    <w:rsid w:val="00D16B9E"/>
    <w:rsid w:val="00D40D40"/>
    <w:rsid w:val="00D458DD"/>
    <w:rsid w:val="00D4671D"/>
    <w:rsid w:val="00D5646F"/>
    <w:rsid w:val="00D56E6E"/>
    <w:rsid w:val="00D6154B"/>
    <w:rsid w:val="00D628DF"/>
    <w:rsid w:val="00D6569D"/>
    <w:rsid w:val="00D7640D"/>
    <w:rsid w:val="00D82F3E"/>
    <w:rsid w:val="00D863A6"/>
    <w:rsid w:val="00D86FC2"/>
    <w:rsid w:val="00D93C40"/>
    <w:rsid w:val="00D95666"/>
    <w:rsid w:val="00DA6D03"/>
    <w:rsid w:val="00DA77A0"/>
    <w:rsid w:val="00DB1179"/>
    <w:rsid w:val="00DB5952"/>
    <w:rsid w:val="00DB63BB"/>
    <w:rsid w:val="00DC6C10"/>
    <w:rsid w:val="00DC6C3F"/>
    <w:rsid w:val="00DD20B2"/>
    <w:rsid w:val="00DD2C34"/>
    <w:rsid w:val="00DD5F77"/>
    <w:rsid w:val="00DD5FF8"/>
    <w:rsid w:val="00DE5F19"/>
    <w:rsid w:val="00DF3E77"/>
    <w:rsid w:val="00DF632F"/>
    <w:rsid w:val="00E119B1"/>
    <w:rsid w:val="00E122A3"/>
    <w:rsid w:val="00E224DF"/>
    <w:rsid w:val="00E2690A"/>
    <w:rsid w:val="00E37A13"/>
    <w:rsid w:val="00E52E13"/>
    <w:rsid w:val="00E53CA2"/>
    <w:rsid w:val="00E579FC"/>
    <w:rsid w:val="00E6601A"/>
    <w:rsid w:val="00E67C75"/>
    <w:rsid w:val="00E7214D"/>
    <w:rsid w:val="00E75B69"/>
    <w:rsid w:val="00E81660"/>
    <w:rsid w:val="00E82102"/>
    <w:rsid w:val="00E915EB"/>
    <w:rsid w:val="00E94E7D"/>
    <w:rsid w:val="00EB7D45"/>
    <w:rsid w:val="00EC1230"/>
    <w:rsid w:val="00EC44E5"/>
    <w:rsid w:val="00ED1026"/>
    <w:rsid w:val="00ED533B"/>
    <w:rsid w:val="00EF30B2"/>
    <w:rsid w:val="00EF5EAD"/>
    <w:rsid w:val="00F007E9"/>
    <w:rsid w:val="00F10340"/>
    <w:rsid w:val="00F13AE8"/>
    <w:rsid w:val="00F32CB8"/>
    <w:rsid w:val="00F42A19"/>
    <w:rsid w:val="00F43636"/>
    <w:rsid w:val="00F44049"/>
    <w:rsid w:val="00F443B1"/>
    <w:rsid w:val="00F509BF"/>
    <w:rsid w:val="00F646A1"/>
    <w:rsid w:val="00F719EC"/>
    <w:rsid w:val="00F72D36"/>
    <w:rsid w:val="00F72EAB"/>
    <w:rsid w:val="00F810C4"/>
    <w:rsid w:val="00F90E18"/>
    <w:rsid w:val="00FA06A3"/>
    <w:rsid w:val="00FA1997"/>
    <w:rsid w:val="00FB4AAF"/>
    <w:rsid w:val="00FC16AD"/>
    <w:rsid w:val="00FC544A"/>
    <w:rsid w:val="00FC7358"/>
    <w:rsid w:val="00FD6AD3"/>
    <w:rsid w:val="00FE31FA"/>
    <w:rsid w:val="00FF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216AD-0B07-4876-9A72-FDD25F74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rsid w:val="00A872BF"/>
    <w:pPr>
      <w:spacing w:before="100" w:beforeAutospacing="1" w:after="167"/>
      <w:outlineLvl w:val="0"/>
    </w:pPr>
    <w:rPr>
      <w:rFonts w:ascii="Times New Roman" w:hAnsi="Times New Roman"/>
      <w:b/>
      <w:bCs/>
      <w:color w:val="00788A"/>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uiPriority w:val="99"/>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link w:val="FooterChar"/>
    <w:uiPriority w:val="99"/>
    <w:rsid w:val="00DA6D03"/>
    <w:pPr>
      <w:tabs>
        <w:tab w:val="center" w:pos="4153"/>
        <w:tab w:val="right" w:pos="8306"/>
      </w:tabs>
    </w:pPr>
  </w:style>
  <w:style w:type="character" w:styleId="PageNumber">
    <w:name w:val="page number"/>
    <w:basedOn w:val="DefaultParagraphFont"/>
    <w:rsid w:val="00DA6D03"/>
  </w:style>
  <w:style w:type="paragraph" w:styleId="ListParagraph">
    <w:name w:val="List Paragraph"/>
    <w:basedOn w:val="Normal"/>
    <w:uiPriority w:val="34"/>
    <w:qFormat/>
    <w:rsid w:val="00E75B69"/>
    <w:pPr>
      <w:ind w:left="720"/>
      <w:contextualSpacing/>
    </w:pPr>
  </w:style>
  <w:style w:type="character" w:customStyle="1" w:styleId="FooterChar">
    <w:name w:val="Footer Char"/>
    <w:basedOn w:val="DefaultParagraphFont"/>
    <w:link w:val="Footer"/>
    <w:uiPriority w:val="99"/>
    <w:rsid w:val="003A067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7604">
      <w:bodyDiv w:val="1"/>
      <w:marLeft w:val="0"/>
      <w:marRight w:val="0"/>
      <w:marTop w:val="0"/>
      <w:marBottom w:val="0"/>
      <w:divBdr>
        <w:top w:val="none" w:sz="0" w:space="0" w:color="auto"/>
        <w:left w:val="none" w:sz="0" w:space="0" w:color="auto"/>
        <w:bottom w:val="none" w:sz="0" w:space="0" w:color="auto"/>
        <w:right w:val="none" w:sz="0" w:space="0" w:color="auto"/>
      </w:divBdr>
    </w:div>
    <w:div w:id="258025749">
      <w:bodyDiv w:val="1"/>
      <w:marLeft w:val="0"/>
      <w:marRight w:val="0"/>
      <w:marTop w:val="0"/>
      <w:marBottom w:val="0"/>
      <w:divBdr>
        <w:top w:val="none" w:sz="0" w:space="0" w:color="auto"/>
        <w:left w:val="none" w:sz="0" w:space="0" w:color="auto"/>
        <w:bottom w:val="none" w:sz="0" w:space="0" w:color="auto"/>
        <w:right w:val="none" w:sz="0" w:space="0" w:color="auto"/>
      </w:divBdr>
    </w:div>
    <w:div w:id="859002988">
      <w:bodyDiv w:val="1"/>
      <w:marLeft w:val="0"/>
      <w:marRight w:val="0"/>
      <w:marTop w:val="0"/>
      <w:marBottom w:val="0"/>
      <w:divBdr>
        <w:top w:val="none" w:sz="0" w:space="0" w:color="auto"/>
        <w:left w:val="none" w:sz="0" w:space="0" w:color="auto"/>
        <w:bottom w:val="none" w:sz="0" w:space="0" w:color="auto"/>
        <w:right w:val="none" w:sz="0" w:space="0" w:color="auto"/>
      </w:divBdr>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87768">
      <w:bodyDiv w:val="1"/>
      <w:marLeft w:val="0"/>
      <w:marRight w:val="0"/>
      <w:marTop w:val="0"/>
      <w:marBottom w:val="0"/>
      <w:divBdr>
        <w:top w:val="none" w:sz="0" w:space="0" w:color="auto"/>
        <w:left w:val="none" w:sz="0" w:space="0" w:color="auto"/>
        <w:bottom w:val="none" w:sz="0" w:space="0" w:color="auto"/>
        <w:right w:val="none" w:sz="0" w:space="0" w:color="auto"/>
      </w:divBdr>
    </w:div>
    <w:div w:id="1953783845">
      <w:bodyDiv w:val="1"/>
      <w:marLeft w:val="0"/>
      <w:marRight w:val="0"/>
      <w:marTop w:val="0"/>
      <w:marBottom w:val="0"/>
      <w:divBdr>
        <w:top w:val="none" w:sz="0" w:space="0" w:color="auto"/>
        <w:left w:val="none" w:sz="0" w:space="0" w:color="auto"/>
        <w:bottom w:val="none" w:sz="0" w:space="0" w:color="auto"/>
        <w:right w:val="none" w:sz="0" w:space="0" w:color="auto"/>
      </w:divBdr>
    </w:div>
    <w:div w:id="20185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ews-and-events/latest-news/a-statement-from-nhs-digital-on-the-memorandum-of-understanding-with-the-home-off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ghttoremain.org.uk/legal/new-immigration-provisions-are-resulting-in-sudden-study-ba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705600/immigration-bail-v2.0ext.pdf" TargetMode="External"/><Relationship Id="rId4" Type="http://schemas.openxmlformats.org/officeDocument/2006/relationships/webSettings" Target="webSettings.xml"/><Relationship Id="rId9" Type="http://schemas.openxmlformats.org/officeDocument/2006/relationships/hyperlink" Target="https://www.theguardian.com/uk-news/2018/may/17/home-office-suspends-immigration-checks-on-uk-bank-accou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GRATIONYORKSHIRE\Staff\Bill\SMG\West%20Yorkshire%20SRMG\MY%20Repo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Report (2).dot</Template>
  <TotalTime>2</TotalTime>
  <Pages>3</Pages>
  <Words>1252</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 Item 2 - YHRMP update</vt:lpstr>
    </vt:vector>
  </TitlesOfParts>
  <Company>Leeds City Council</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2 - YHRMP update</dc:title>
  <dc:creator>Dennis, Bill</dc:creator>
  <cp:lastModifiedBy>Hallett, Aidan</cp:lastModifiedBy>
  <cp:revision>4</cp:revision>
  <cp:lastPrinted>2018-01-30T16:38:00Z</cp:lastPrinted>
  <dcterms:created xsi:type="dcterms:W3CDTF">2018-06-01T09:27:00Z</dcterms:created>
  <dcterms:modified xsi:type="dcterms:W3CDTF">2018-06-04T14:29:00Z</dcterms:modified>
</cp:coreProperties>
</file>